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0E0727">
      <w:pPr>
        <w:jc w:val="center"/>
        <w:rPr>
          <w:rFonts w:hint="eastAsia" w:ascii="宋体" w:hAnsi="宋体" w:cs="宋体"/>
          <w:b/>
          <w:bCs/>
          <w:color w:val="auto"/>
          <w:sz w:val="28"/>
          <w:szCs w:val="28"/>
          <w:highlight w:val="none"/>
          <w:u w:val="none"/>
          <w:lang w:val="en-US" w:eastAsia="zh-CN"/>
        </w:rPr>
      </w:pPr>
      <w:r>
        <w:rPr>
          <w:rFonts w:hint="eastAsia" w:ascii="宋体" w:hAnsi="宋体" w:cs="宋体"/>
          <w:b/>
          <w:bCs/>
          <w:color w:val="auto"/>
          <w:sz w:val="28"/>
          <w:szCs w:val="28"/>
          <w:highlight w:val="none"/>
          <w:u w:val="none"/>
          <w:lang w:val="en-US" w:eastAsia="zh-CN"/>
        </w:rPr>
        <w:t>二砂文创园三期运营及工程总承包项目46#、92#楼精装修工程</w:t>
      </w:r>
    </w:p>
    <w:p w14:paraId="2B46F3CE">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u w:val="none"/>
        </w:rPr>
        <w:t>招标公告</w:t>
      </w:r>
    </w:p>
    <w:p w14:paraId="25525956">
      <w:pPr>
        <w:keepNext w:val="0"/>
        <w:keepLines w:val="0"/>
        <w:pageBreakBefore w:val="0"/>
        <w:widowControl w:val="0"/>
        <w:kinsoku/>
        <w:overflowPunct/>
        <w:topLinePunct w:val="0"/>
        <w:autoSpaceDE/>
        <w:autoSpaceDN/>
        <w:bidi w:val="0"/>
        <w:adjustRightInd/>
        <w:snapToGrid/>
        <w:spacing w:line="312" w:lineRule="auto"/>
        <w:textAlignment w:val="auto"/>
        <w:outlineLvl w:val="1"/>
        <w:rPr>
          <w:rFonts w:hint="eastAsia" w:ascii="黑体" w:eastAsia="黑体"/>
          <w:color w:val="auto"/>
          <w:sz w:val="21"/>
          <w:szCs w:val="21"/>
          <w:highlight w:val="none"/>
        </w:rPr>
      </w:pPr>
      <w:bookmarkStart w:id="0" w:name="_Toc6479"/>
      <w:bookmarkStart w:id="1" w:name="_Toc805"/>
      <w:bookmarkStart w:id="2" w:name="_Toc26169"/>
      <w:r>
        <w:rPr>
          <w:rFonts w:hint="eastAsia" w:ascii="黑体" w:eastAsia="黑体"/>
          <w:color w:val="auto"/>
          <w:sz w:val="21"/>
          <w:szCs w:val="21"/>
          <w:highlight w:val="none"/>
        </w:rPr>
        <w:t>1.招标条件</w:t>
      </w:r>
      <w:bookmarkEnd w:id="0"/>
      <w:bookmarkEnd w:id="1"/>
      <w:bookmarkEnd w:id="2"/>
    </w:p>
    <w:p w14:paraId="04E4FF26">
      <w:pPr>
        <w:keepNext w:val="0"/>
        <w:keepLines w:val="0"/>
        <w:pageBreakBefore w:val="0"/>
        <w:widowControl w:val="0"/>
        <w:kinsoku/>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本招标项目</w:t>
      </w:r>
      <w:r>
        <w:rPr>
          <w:rFonts w:hint="eastAsia" w:ascii="宋体" w:hAnsi="宋体" w:cs="宋体"/>
          <w:color w:val="auto"/>
          <w:sz w:val="21"/>
          <w:szCs w:val="21"/>
          <w:highlight w:val="none"/>
          <w:u w:val="single"/>
          <w:lang w:val="en-US" w:eastAsia="zh-CN"/>
        </w:rPr>
        <w:t>二砂文创园三期运营及工程总承包项目46#、92#楼精装修工程</w:t>
      </w:r>
      <w:r>
        <w:rPr>
          <w:rFonts w:hint="eastAsia" w:ascii="宋体" w:hAnsi="宋体" w:cs="宋体"/>
          <w:color w:val="auto"/>
          <w:kern w:val="0"/>
          <w:sz w:val="21"/>
          <w:szCs w:val="21"/>
          <w:highlight w:val="none"/>
        </w:rPr>
        <w:t>已批准建设</w:t>
      </w:r>
      <w:r>
        <w:rPr>
          <w:rFonts w:hint="eastAsia" w:ascii="宋体" w:hAnsi="宋体" w:eastAsia="宋体" w:cs="宋体"/>
          <w:color w:val="auto"/>
          <w:sz w:val="21"/>
          <w:szCs w:val="21"/>
          <w:highlight w:val="none"/>
        </w:rPr>
        <w:t>，招标人为</w:t>
      </w:r>
      <w:r>
        <w:rPr>
          <w:rFonts w:hint="eastAsia" w:ascii="宋体" w:hAnsi="宋体" w:cs="宋体"/>
          <w:color w:val="auto"/>
          <w:sz w:val="21"/>
          <w:szCs w:val="21"/>
          <w:highlight w:val="none"/>
          <w:u w:val="single"/>
          <w:lang w:eastAsia="zh-CN"/>
        </w:rPr>
        <w:t>中国建筑第二工程局有限公司</w:t>
      </w:r>
      <w:r>
        <w:rPr>
          <w:rFonts w:hint="eastAsia" w:ascii="宋体" w:hAnsi="宋体" w:eastAsia="宋体" w:cs="宋体"/>
          <w:color w:val="auto"/>
          <w:sz w:val="21"/>
          <w:szCs w:val="21"/>
          <w:highlight w:val="none"/>
        </w:rPr>
        <w:t>，建设资金来自</w:t>
      </w:r>
      <w:r>
        <w:rPr>
          <w:rFonts w:hint="eastAsia" w:ascii="宋体" w:hAnsi="宋体" w:eastAsia="宋体" w:cs="宋体"/>
          <w:color w:val="auto"/>
          <w:sz w:val="21"/>
          <w:szCs w:val="21"/>
          <w:highlight w:val="none"/>
          <w:u w:val="single"/>
        </w:rPr>
        <w:t>企业自筹</w:t>
      </w:r>
      <w:r>
        <w:rPr>
          <w:rFonts w:hint="eastAsia" w:ascii="宋体" w:hAnsi="宋体" w:eastAsia="宋体" w:cs="宋体"/>
          <w:color w:val="auto"/>
          <w:sz w:val="21"/>
          <w:szCs w:val="21"/>
          <w:highlight w:val="none"/>
        </w:rPr>
        <w:t>，项目出资比例为</w:t>
      </w:r>
      <w:r>
        <w:rPr>
          <w:rFonts w:hint="eastAsia" w:ascii="宋体" w:hAnsi="宋体" w:eastAsia="宋体" w:cs="宋体"/>
          <w:color w:val="auto"/>
          <w:sz w:val="21"/>
          <w:szCs w:val="21"/>
          <w:highlight w:val="none"/>
          <w:u w:val="single"/>
        </w:rPr>
        <w:t>100%</w:t>
      </w:r>
      <w:r>
        <w:rPr>
          <w:rFonts w:hint="eastAsia" w:ascii="宋体" w:hAnsi="宋体" w:eastAsia="宋体" w:cs="宋体"/>
          <w:color w:val="auto"/>
          <w:sz w:val="21"/>
          <w:szCs w:val="21"/>
          <w:highlight w:val="none"/>
        </w:rPr>
        <w:t>。项目已具备招标条件，现对该项目的</w:t>
      </w:r>
      <w:r>
        <w:rPr>
          <w:rFonts w:hint="eastAsia" w:ascii="宋体" w:hAnsi="宋体" w:cs="宋体"/>
          <w:color w:val="auto"/>
          <w:sz w:val="21"/>
          <w:szCs w:val="21"/>
          <w:highlight w:val="none"/>
          <w:u w:val="single"/>
          <w:lang w:val="en-US" w:eastAsia="zh-CN"/>
        </w:rPr>
        <w:t>46#、92#楼精装修工程</w:t>
      </w:r>
      <w:r>
        <w:rPr>
          <w:rFonts w:hint="eastAsia" w:ascii="宋体" w:hAnsi="宋体" w:eastAsia="宋体" w:cs="宋体"/>
          <w:color w:val="auto"/>
          <w:sz w:val="21"/>
          <w:szCs w:val="21"/>
          <w:highlight w:val="none"/>
          <w:u w:val="none"/>
        </w:rPr>
        <w:t>进行</w:t>
      </w:r>
      <w:r>
        <w:rPr>
          <w:rFonts w:hint="eastAsia" w:ascii="宋体" w:hAnsi="宋体" w:eastAsia="宋体" w:cs="宋体"/>
          <w:color w:val="auto"/>
          <w:sz w:val="21"/>
          <w:szCs w:val="21"/>
          <w:highlight w:val="none"/>
        </w:rPr>
        <w:t>公开招标。</w:t>
      </w:r>
    </w:p>
    <w:p w14:paraId="0389083A">
      <w:pPr>
        <w:keepNext w:val="0"/>
        <w:keepLines w:val="0"/>
        <w:pageBreakBefore w:val="0"/>
        <w:widowControl w:val="0"/>
        <w:kinsoku/>
        <w:overflowPunct/>
        <w:topLinePunct w:val="0"/>
        <w:autoSpaceDE/>
        <w:autoSpaceDN/>
        <w:bidi w:val="0"/>
        <w:adjustRightInd/>
        <w:snapToGrid/>
        <w:spacing w:line="312" w:lineRule="auto"/>
        <w:textAlignment w:val="auto"/>
        <w:outlineLvl w:val="1"/>
        <w:rPr>
          <w:rFonts w:hint="eastAsia" w:ascii="黑体" w:eastAsia="黑体"/>
          <w:color w:val="auto"/>
          <w:sz w:val="21"/>
          <w:szCs w:val="21"/>
          <w:highlight w:val="none"/>
        </w:rPr>
      </w:pPr>
      <w:bookmarkStart w:id="3" w:name="_Toc32378"/>
      <w:bookmarkStart w:id="4" w:name="_Toc29312"/>
      <w:bookmarkStart w:id="5" w:name="_Toc26474"/>
      <w:r>
        <w:rPr>
          <w:rFonts w:hint="eastAsia" w:ascii="黑体" w:eastAsia="黑体"/>
          <w:color w:val="auto"/>
          <w:sz w:val="21"/>
          <w:szCs w:val="21"/>
          <w:highlight w:val="none"/>
        </w:rPr>
        <w:t>2.项目概况与招标范围</w:t>
      </w:r>
      <w:bookmarkEnd w:id="3"/>
      <w:bookmarkEnd w:id="4"/>
      <w:bookmarkEnd w:id="5"/>
    </w:p>
    <w:p w14:paraId="315FC471">
      <w:pPr>
        <w:keepNext w:val="0"/>
        <w:keepLines w:val="0"/>
        <w:pageBreakBefore w:val="0"/>
        <w:widowControl w:val="0"/>
        <w:kinsoku/>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lang w:val="en-US" w:eastAsia="zh-CN"/>
        </w:rPr>
        <w:t>二砂文创园三期运营及工程总承包项目46#、92#楼精装修工程。</w:t>
      </w:r>
    </w:p>
    <w:p w14:paraId="388A111C">
      <w:pPr>
        <w:keepNext w:val="0"/>
        <w:keepLines w:val="0"/>
        <w:pageBreakBefore w:val="0"/>
        <w:widowControl w:val="0"/>
        <w:kinsoku/>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2.2项目地点：</w:t>
      </w:r>
      <w:r>
        <w:rPr>
          <w:rFonts w:hint="eastAsia" w:ascii="宋体" w:hAnsi="宋体" w:eastAsia="宋体" w:cs="宋体"/>
          <w:color w:val="auto"/>
          <w:sz w:val="21"/>
          <w:szCs w:val="21"/>
          <w:highlight w:val="none"/>
          <w:lang w:val="en-US" w:eastAsia="zh-CN"/>
        </w:rPr>
        <w:t>河南省郑州市中原区华山路78号二砂文创园三期</w:t>
      </w:r>
      <w:r>
        <w:rPr>
          <w:rFonts w:hint="eastAsia" w:ascii="宋体" w:hAnsi="宋体" w:eastAsia="宋体" w:cs="宋体"/>
          <w:color w:val="auto"/>
          <w:sz w:val="21"/>
          <w:szCs w:val="21"/>
          <w:highlight w:val="none"/>
          <w:lang w:eastAsia="zh-CN"/>
        </w:rPr>
        <w:t>。</w:t>
      </w:r>
    </w:p>
    <w:p w14:paraId="0EF50F31">
      <w:pPr>
        <w:keepNext w:val="0"/>
        <w:keepLines w:val="0"/>
        <w:pageBreakBefore w:val="0"/>
        <w:widowControl w:val="0"/>
        <w:kinsoku/>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2.3项目规模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0"/>
          <w:sz w:val="21"/>
          <w:szCs w:val="21"/>
          <w:highlight w:val="none"/>
        </w:rPr>
        <w:t>本项目范围为天山路、能源路、二砂南路、二砂北路围合区域及天山路以西二砂南路与园区中央大道之间、中央大道北侧至46#楼（含）周边区域内单体建筑（46#楼、43#楼、92#楼、90#楼、</w:t>
      </w:r>
      <w:r>
        <w:rPr>
          <w:rFonts w:hint="eastAsia" w:ascii="宋体" w:hAnsi="宋体" w:eastAsia="宋体" w:cs="宋体"/>
          <w:color w:val="auto"/>
          <w:kern w:val="0"/>
          <w:sz w:val="21"/>
          <w:szCs w:val="21"/>
          <w:highlight w:val="none"/>
          <w:lang w:val="en-US"/>
        </w:rPr>
        <w:t>93#楼五</w:t>
      </w:r>
      <w:r>
        <w:rPr>
          <w:rFonts w:hint="eastAsia" w:ascii="宋体" w:hAnsi="宋体" w:eastAsia="宋体" w:cs="宋体"/>
          <w:color w:val="auto"/>
          <w:kern w:val="0"/>
          <w:sz w:val="21"/>
          <w:szCs w:val="21"/>
          <w:highlight w:val="none"/>
        </w:rPr>
        <w:t>栋国家级文物保护建筑以及与其毗邻的其他既有建筑），建筑面积约</w:t>
      </w:r>
      <w:r>
        <w:rPr>
          <w:rFonts w:hint="eastAsia" w:ascii="宋体" w:hAnsi="宋体" w:eastAsia="宋体" w:cs="宋体"/>
          <w:color w:val="auto"/>
          <w:kern w:val="0"/>
          <w:sz w:val="21"/>
          <w:szCs w:val="21"/>
          <w:highlight w:val="none"/>
          <w:lang w:val="en-US"/>
        </w:rPr>
        <w:t>9.6</w:t>
      </w:r>
      <w:r>
        <w:rPr>
          <w:rFonts w:hint="eastAsia" w:ascii="宋体" w:hAnsi="宋体" w:eastAsia="宋体" w:cs="宋体"/>
          <w:color w:val="auto"/>
          <w:kern w:val="0"/>
          <w:sz w:val="21"/>
          <w:szCs w:val="21"/>
          <w:highlight w:val="none"/>
        </w:rPr>
        <w:t>万m²。</w:t>
      </w:r>
      <w:r>
        <w:rPr>
          <w:rFonts w:hint="eastAsia" w:ascii="宋体" w:hAnsi="宋体" w:eastAsia="宋体" w:cs="宋体"/>
          <w:sz w:val="21"/>
          <w:szCs w:val="21"/>
          <w:highlight w:val="none"/>
          <w:lang w:val="en-US" w:eastAsia="zh-CN"/>
        </w:rPr>
        <w:t>本次招标</w:t>
      </w:r>
      <w:r>
        <w:rPr>
          <w:rFonts w:hint="eastAsia" w:ascii="宋体" w:hAnsi="宋体" w:eastAsia="宋体" w:cs="宋体"/>
          <w:color w:val="auto"/>
          <w:sz w:val="21"/>
          <w:szCs w:val="21"/>
          <w:highlight w:val="none"/>
          <w:lang w:val="en-US" w:eastAsia="zh-CN"/>
        </w:rPr>
        <w:t>46#、92#楼精装修工程</w:t>
      </w:r>
      <w:r>
        <w:rPr>
          <w:rFonts w:hint="eastAsia" w:ascii="宋体" w:hAnsi="宋体" w:eastAsia="宋体" w:cs="宋体"/>
          <w:sz w:val="21"/>
          <w:szCs w:val="21"/>
          <w:highlight w:val="none"/>
          <w:lang w:val="en-US" w:eastAsia="zh-CN"/>
        </w:rPr>
        <w:t>面积约</w:t>
      </w:r>
      <w:r>
        <w:rPr>
          <w:rFonts w:hint="eastAsia" w:ascii="宋体" w:hAnsi="宋体" w:cs="宋体"/>
          <w:sz w:val="21"/>
          <w:szCs w:val="21"/>
          <w:highlight w:val="none"/>
          <w:lang w:val="en-US" w:eastAsia="zh-CN"/>
        </w:rPr>
        <w:t>7900</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w:t>
      </w:r>
    </w:p>
    <w:p w14:paraId="2393471B">
      <w:pPr>
        <w:keepNext w:val="0"/>
        <w:keepLines w:val="0"/>
        <w:pageBreakBefore w:val="0"/>
        <w:widowControl w:val="0"/>
        <w:kinsoku/>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u w:val="none"/>
          <w:lang w:eastAsia="zh-CN"/>
        </w:rPr>
        <w:t>合同估算价：约</w:t>
      </w:r>
      <w:r>
        <w:rPr>
          <w:rFonts w:hint="eastAsia" w:ascii="宋体" w:hAnsi="宋体" w:eastAsia="宋体" w:cs="宋体"/>
          <w:color w:val="auto"/>
          <w:sz w:val="21"/>
          <w:szCs w:val="21"/>
          <w:highlight w:val="none"/>
          <w:u w:val="none"/>
          <w:lang w:val="en-US" w:eastAsia="zh-CN"/>
        </w:rPr>
        <w:t>150万元</w:t>
      </w:r>
    </w:p>
    <w:p w14:paraId="2F4324AD">
      <w:pPr>
        <w:keepNext w:val="0"/>
        <w:keepLines w:val="0"/>
        <w:pageBreakBefore w:val="0"/>
        <w:widowControl w:val="0"/>
        <w:kinsoku/>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lang w:val="en-US" w:eastAsia="zh-CN"/>
        </w:rPr>
        <w:t>2.5计划工期：</w:t>
      </w:r>
      <w:r>
        <w:rPr>
          <w:rFonts w:hint="eastAsia" w:ascii="宋体" w:hAnsi="宋体" w:cs="宋体"/>
          <w:color w:val="auto"/>
          <w:sz w:val="21"/>
          <w:szCs w:val="21"/>
          <w:highlight w:val="none"/>
          <w:u w:val="none"/>
          <w:lang w:val="en-US" w:eastAsia="zh-CN"/>
        </w:rPr>
        <w:t>30</w:t>
      </w:r>
      <w:r>
        <w:rPr>
          <w:rFonts w:hint="eastAsia" w:ascii="宋体" w:hAnsi="宋体" w:eastAsia="宋体" w:cs="宋体"/>
          <w:color w:val="auto"/>
          <w:sz w:val="21"/>
          <w:szCs w:val="21"/>
          <w:highlight w:val="none"/>
          <w:u w:val="none"/>
          <w:lang w:val="en-US" w:eastAsia="zh-CN"/>
        </w:rPr>
        <w:t>日历天。</w:t>
      </w:r>
    </w:p>
    <w:p w14:paraId="586EE090">
      <w:pPr>
        <w:keepNext w:val="0"/>
        <w:keepLines w:val="0"/>
        <w:pageBreakBefore w:val="0"/>
        <w:widowControl/>
        <w:kinsoku/>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2.6招标范围：</w:t>
      </w:r>
      <w:r>
        <w:rPr>
          <w:rFonts w:hint="eastAsia" w:ascii="宋体" w:hAnsi="宋体" w:eastAsia="宋体" w:cs="宋体"/>
          <w:color w:val="auto"/>
          <w:kern w:val="0"/>
          <w:sz w:val="21"/>
          <w:szCs w:val="21"/>
          <w:highlight w:val="none"/>
          <w:lang w:val="en-US" w:eastAsia="zh-CN"/>
        </w:rPr>
        <w:t>二砂文创园三期运营及工程总承包项目46#、92#楼精装修工程图纸及工程量清单范围内所有施工内容。</w:t>
      </w:r>
    </w:p>
    <w:p w14:paraId="432F8030">
      <w:pPr>
        <w:keepNext w:val="0"/>
        <w:keepLines w:val="0"/>
        <w:pageBreakBefore w:val="0"/>
        <w:widowControl w:val="0"/>
        <w:kinsoku/>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2.7标段划分：本项目划分一个标段。</w:t>
      </w:r>
    </w:p>
    <w:p w14:paraId="20C3AB70">
      <w:pPr>
        <w:keepNext w:val="0"/>
        <w:keepLines w:val="0"/>
        <w:pageBreakBefore w:val="0"/>
        <w:widowControl w:val="0"/>
        <w:kinsoku/>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2.8质量要求：工程质量符合国家现行规范和标准要求，质量达到合格工程标准。</w:t>
      </w:r>
    </w:p>
    <w:p w14:paraId="2DE0392D">
      <w:pPr>
        <w:keepNext w:val="0"/>
        <w:keepLines w:val="0"/>
        <w:pageBreakBefore w:val="0"/>
        <w:widowControl w:val="0"/>
        <w:kinsoku/>
        <w:overflowPunct/>
        <w:topLinePunct w:val="0"/>
        <w:autoSpaceDE/>
        <w:autoSpaceDN/>
        <w:bidi w:val="0"/>
        <w:adjustRightInd/>
        <w:snapToGrid/>
        <w:spacing w:line="312" w:lineRule="auto"/>
        <w:textAlignment w:val="auto"/>
        <w:outlineLvl w:val="1"/>
        <w:rPr>
          <w:rFonts w:hint="eastAsia" w:ascii="黑体" w:hAnsi="Times New Roman" w:eastAsia="黑体" w:cs="Times New Roman"/>
          <w:color w:val="auto"/>
          <w:sz w:val="21"/>
          <w:szCs w:val="21"/>
          <w:highlight w:val="none"/>
        </w:rPr>
      </w:pPr>
      <w:bookmarkStart w:id="6" w:name="_Toc7286"/>
      <w:bookmarkStart w:id="7" w:name="_Toc29859"/>
      <w:bookmarkStart w:id="8" w:name="_Toc25682"/>
      <w:r>
        <w:rPr>
          <w:rFonts w:hint="eastAsia" w:ascii="黑体" w:hAnsi="Times New Roman" w:eastAsia="黑体" w:cs="Times New Roman"/>
          <w:color w:val="auto"/>
          <w:sz w:val="21"/>
          <w:szCs w:val="21"/>
          <w:highlight w:val="none"/>
        </w:rPr>
        <w:t>3.投标人资格要求</w:t>
      </w:r>
      <w:bookmarkEnd w:id="6"/>
      <w:bookmarkEnd w:id="7"/>
      <w:bookmarkEnd w:id="8"/>
    </w:p>
    <w:p w14:paraId="0CCEC643">
      <w:pPr>
        <w:keepNext w:val="0"/>
        <w:keepLines w:val="0"/>
        <w:pageBreakBefore w:val="0"/>
        <w:widowControl w:val="0"/>
        <w:kinsoku/>
        <w:wordWrap w:val="0"/>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val="en-US" w:eastAsia="zh-CN"/>
        </w:rPr>
        <w:t>资</w:t>
      </w:r>
      <w:r>
        <w:rPr>
          <w:rFonts w:hint="eastAsia" w:ascii="宋体" w:hAnsi="宋体" w:cs="宋体"/>
          <w:color w:val="auto"/>
          <w:sz w:val="21"/>
          <w:szCs w:val="21"/>
          <w:highlight w:val="none"/>
          <w:lang w:val="en-US" w:eastAsia="zh-CN"/>
        </w:rPr>
        <w:t>质</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sz w:val="21"/>
          <w:szCs w:val="21"/>
          <w:highlight w:val="none"/>
        </w:rPr>
        <w:t>本次招标要求投标人须具备独立的法人资格</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rPr>
        <w:t>有效的营业执照，</w:t>
      </w:r>
      <w:r>
        <w:rPr>
          <w:rFonts w:hint="eastAsia" w:ascii="宋体" w:hAnsi="宋体" w:cs="宋体"/>
          <w:color w:val="auto"/>
          <w:sz w:val="21"/>
          <w:szCs w:val="21"/>
          <w:highlight w:val="none"/>
          <w:lang w:val="en-US" w:eastAsia="zh-CN"/>
        </w:rPr>
        <w:t>具有</w:t>
      </w:r>
      <w:r>
        <w:rPr>
          <w:rFonts w:hint="eastAsia" w:ascii="宋体" w:hAnsi="宋体" w:eastAsia="宋体" w:cs="宋体"/>
          <w:sz w:val="21"/>
          <w:szCs w:val="21"/>
          <w:highlight w:val="none"/>
          <w:u w:val="single"/>
        </w:rPr>
        <w:t>建筑装修装饰工程专业承包</w:t>
      </w:r>
      <w:r>
        <w:rPr>
          <w:rFonts w:hint="eastAsia" w:ascii="宋体" w:hAnsi="宋体" w:eastAsia="宋体" w:cs="宋体"/>
          <w:sz w:val="21"/>
          <w:szCs w:val="21"/>
          <w:highlight w:val="none"/>
          <w:u w:val="single"/>
          <w:lang w:val="en-US" w:eastAsia="zh-CN"/>
        </w:rPr>
        <w:t>二</w:t>
      </w:r>
      <w:r>
        <w:rPr>
          <w:rFonts w:hint="eastAsia" w:ascii="宋体" w:hAnsi="宋体" w:eastAsia="宋体" w:cs="宋体"/>
          <w:sz w:val="21"/>
          <w:szCs w:val="21"/>
          <w:highlight w:val="none"/>
          <w:u w:val="single"/>
        </w:rPr>
        <w:t>级</w:t>
      </w:r>
      <w:r>
        <w:rPr>
          <w:rFonts w:hint="eastAsia" w:ascii="宋体" w:hAnsi="宋体" w:eastAsia="宋体" w:cs="宋体"/>
          <w:sz w:val="21"/>
          <w:szCs w:val="21"/>
          <w:highlight w:val="none"/>
          <w:u w:val="single"/>
          <w:lang w:val="en-US" w:eastAsia="zh-CN"/>
        </w:rPr>
        <w:t>及以上</w:t>
      </w:r>
      <w:r>
        <w:rPr>
          <w:rFonts w:hint="eastAsia" w:ascii="宋体" w:hAnsi="宋体" w:cs="宋体"/>
          <w:sz w:val="21"/>
          <w:szCs w:val="21"/>
          <w:highlight w:val="none"/>
        </w:rPr>
        <w:t>资质，</w:t>
      </w:r>
      <w:r>
        <w:rPr>
          <w:rFonts w:hint="eastAsia" w:ascii="宋体" w:hAnsi="宋体" w:cs="宋体"/>
          <w:color w:val="auto"/>
          <w:sz w:val="21"/>
          <w:szCs w:val="21"/>
          <w:highlight w:val="none"/>
          <w:lang w:val="en-US" w:eastAsia="zh-CN"/>
        </w:rPr>
        <w:t>具有有效的安全生产许可证，</w:t>
      </w:r>
      <w:r>
        <w:rPr>
          <w:rFonts w:hint="eastAsia" w:ascii="宋体" w:hAnsi="宋体" w:eastAsia="宋体" w:cs="宋体"/>
          <w:color w:val="auto"/>
          <w:sz w:val="21"/>
          <w:szCs w:val="21"/>
          <w:highlight w:val="none"/>
        </w:rPr>
        <w:t>并在人员、设备、资金等方面具有相应的施工能力</w:t>
      </w:r>
      <w:r>
        <w:rPr>
          <w:rFonts w:hint="eastAsia" w:ascii="宋体" w:hAnsi="宋体" w:eastAsia="宋体" w:cs="宋体"/>
          <w:color w:val="auto"/>
          <w:sz w:val="21"/>
          <w:szCs w:val="21"/>
          <w:highlight w:val="none"/>
          <w:lang w:eastAsia="zh-CN"/>
        </w:rPr>
        <w:t>。</w:t>
      </w:r>
    </w:p>
    <w:p w14:paraId="4DEDB81C">
      <w:pPr>
        <w:pStyle w:val="8"/>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3.2业绩要求：</w:t>
      </w:r>
    </w:p>
    <w:p w14:paraId="1DC6EEB8">
      <w:pPr>
        <w:pStyle w:val="8"/>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cs="宋体"/>
          <w:color w:val="auto"/>
          <w:kern w:val="2"/>
          <w:sz w:val="21"/>
          <w:szCs w:val="21"/>
          <w:highlight w:val="none"/>
          <w:u w:val="single"/>
          <w:lang w:val="en-US" w:eastAsia="zh-CN" w:bidi="ar-SA"/>
        </w:rPr>
      </w:pPr>
      <w:r>
        <w:rPr>
          <w:rFonts w:hint="eastAsia" w:ascii="宋体" w:hAnsi="宋体" w:cs="宋体"/>
          <w:color w:val="auto"/>
          <w:kern w:val="2"/>
          <w:sz w:val="21"/>
          <w:szCs w:val="21"/>
          <w:highlight w:val="none"/>
          <w:lang w:val="en-US" w:eastAsia="zh-CN" w:bidi="ar-SA"/>
        </w:rPr>
        <w:t>3.2.1企业业绩：</w:t>
      </w:r>
      <w:r>
        <w:rPr>
          <w:rFonts w:hint="eastAsia" w:ascii="宋体" w:hAnsi="宋体" w:cs="宋体"/>
          <w:color w:val="auto"/>
          <w:kern w:val="2"/>
          <w:sz w:val="21"/>
          <w:szCs w:val="21"/>
          <w:highlight w:val="none"/>
          <w:u w:val="single"/>
          <w:lang w:val="en-US" w:eastAsia="zh-CN" w:bidi="ar-SA"/>
        </w:rPr>
        <w:t>投标人自2023年01月01日以来（时间以合同签订时间为准）完成过单项合同额在110万元及以上的室内精装修工程施工业绩。【</w:t>
      </w:r>
      <w:r>
        <w:rPr>
          <w:rFonts w:hint="eastAsia" w:ascii="宋体" w:hAnsi="宋体" w:cs="宋体"/>
          <w:color w:val="auto"/>
          <w:kern w:val="0"/>
          <w:sz w:val="21"/>
          <w:szCs w:val="21"/>
          <w:highlight w:val="none"/>
          <w:u w:val="single"/>
        </w:rPr>
        <w:t>须同时提供合同协议书</w:t>
      </w:r>
      <w:r>
        <w:rPr>
          <w:rFonts w:hint="eastAsia" w:ascii="宋体" w:hAnsi="宋体" w:cs="宋体"/>
          <w:color w:val="auto"/>
          <w:kern w:val="0"/>
          <w:sz w:val="21"/>
          <w:szCs w:val="21"/>
          <w:highlight w:val="none"/>
          <w:u w:val="single"/>
          <w:lang w:eastAsia="zh-CN"/>
        </w:rPr>
        <w:t>、</w:t>
      </w:r>
      <w:r>
        <w:rPr>
          <w:rFonts w:hint="eastAsia" w:ascii="宋体" w:hAnsi="宋体" w:cs="宋体"/>
          <w:color w:val="auto"/>
          <w:kern w:val="0"/>
          <w:sz w:val="21"/>
          <w:szCs w:val="21"/>
          <w:highlight w:val="none"/>
          <w:u w:val="single"/>
          <w:lang w:val="en-US" w:eastAsia="zh-CN"/>
        </w:rPr>
        <w:t>相应合同发票（部分即可）及在国家税务总局全国增值税发票查验平台的对应发票查验截图</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w:t>
      </w:r>
    </w:p>
    <w:p w14:paraId="0D3250FD">
      <w:pPr>
        <w:pStyle w:val="8"/>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cs="宋体"/>
          <w:color w:val="auto"/>
          <w:kern w:val="2"/>
          <w:sz w:val="21"/>
          <w:szCs w:val="21"/>
          <w:highlight w:val="none"/>
          <w:u w:val="single"/>
          <w:lang w:val="en-US" w:eastAsia="zh-CN" w:bidi="ar-SA"/>
        </w:rPr>
      </w:pPr>
      <w:r>
        <w:rPr>
          <w:rFonts w:hint="eastAsia" w:ascii="宋体" w:hAnsi="宋体" w:cs="宋体"/>
          <w:color w:val="auto"/>
          <w:kern w:val="2"/>
          <w:sz w:val="21"/>
          <w:szCs w:val="21"/>
          <w:highlight w:val="none"/>
          <w:lang w:val="en-US" w:eastAsia="zh-CN" w:bidi="ar-SA"/>
        </w:rPr>
        <w:t>3.2.2项目经理业绩：</w:t>
      </w:r>
      <w:r>
        <w:rPr>
          <w:rFonts w:hint="eastAsia" w:ascii="宋体" w:hAnsi="宋体" w:cs="宋体"/>
          <w:color w:val="auto"/>
          <w:kern w:val="2"/>
          <w:sz w:val="21"/>
          <w:szCs w:val="21"/>
          <w:highlight w:val="none"/>
          <w:u w:val="single"/>
          <w:lang w:val="en-US" w:eastAsia="zh-CN" w:bidi="ar-SA"/>
        </w:rPr>
        <w:t>投标人</w:t>
      </w:r>
      <w:r>
        <w:rPr>
          <w:rFonts w:hint="eastAsia" w:ascii="宋体" w:hAnsi="宋体" w:eastAsia="宋体" w:cs="宋体"/>
          <w:color w:val="auto"/>
          <w:kern w:val="2"/>
          <w:sz w:val="21"/>
          <w:szCs w:val="21"/>
          <w:highlight w:val="none"/>
          <w:u w:val="single"/>
          <w:lang w:val="en-US" w:eastAsia="zh-CN" w:bidi="ar-SA"/>
        </w:rPr>
        <w:t>拟派项目经理</w:t>
      </w:r>
      <w:r>
        <w:rPr>
          <w:rFonts w:hint="eastAsia" w:ascii="宋体" w:hAnsi="宋体" w:cs="宋体"/>
          <w:color w:val="auto"/>
          <w:kern w:val="2"/>
          <w:sz w:val="21"/>
          <w:szCs w:val="21"/>
          <w:highlight w:val="none"/>
          <w:u w:val="single"/>
          <w:lang w:val="en-US" w:eastAsia="zh-CN" w:bidi="ar-SA"/>
        </w:rPr>
        <w:t>自2023年01月01日以来（时间以合同签订时间为准）完成过单项合同额在110万元及以上的室内精装修工程施工业绩。【</w:t>
      </w:r>
      <w:r>
        <w:rPr>
          <w:rFonts w:hint="eastAsia" w:ascii="宋体" w:hAnsi="宋体" w:cs="宋体"/>
          <w:color w:val="auto"/>
          <w:kern w:val="0"/>
          <w:sz w:val="21"/>
          <w:szCs w:val="21"/>
          <w:highlight w:val="none"/>
          <w:u w:val="single"/>
        </w:rPr>
        <w:t>须同时提供合同协议书</w:t>
      </w:r>
      <w:r>
        <w:rPr>
          <w:rFonts w:hint="eastAsia" w:ascii="宋体" w:hAnsi="宋体" w:cs="宋体"/>
          <w:color w:val="auto"/>
          <w:kern w:val="0"/>
          <w:sz w:val="21"/>
          <w:szCs w:val="21"/>
          <w:highlight w:val="none"/>
          <w:u w:val="single"/>
          <w:lang w:eastAsia="zh-CN"/>
        </w:rPr>
        <w:t>、</w:t>
      </w:r>
      <w:r>
        <w:rPr>
          <w:rFonts w:hint="eastAsia" w:ascii="宋体" w:hAnsi="宋体" w:cs="宋体"/>
          <w:color w:val="auto"/>
          <w:kern w:val="0"/>
          <w:sz w:val="21"/>
          <w:szCs w:val="21"/>
          <w:highlight w:val="none"/>
          <w:u w:val="single"/>
          <w:lang w:val="en-US" w:eastAsia="zh-CN"/>
        </w:rPr>
        <w:t>相应合同发票（部分即可）及在国家税务总局全国增值税发票查验平台的对应发票查验截图</w:t>
      </w:r>
      <w:r>
        <w:rPr>
          <w:rFonts w:hint="eastAsia" w:ascii="宋体" w:hAnsi="宋体" w:cs="宋体"/>
          <w:color w:val="auto"/>
          <w:kern w:val="0"/>
          <w:sz w:val="21"/>
          <w:szCs w:val="21"/>
          <w:highlight w:val="none"/>
          <w:u w:val="single"/>
        </w:rPr>
        <w:t>。</w:t>
      </w:r>
      <w:r>
        <w:rPr>
          <w:rFonts w:hint="eastAsia" w:ascii="宋体" w:hAnsi="宋体" w:cs="宋体"/>
          <w:color w:val="auto"/>
          <w:kern w:val="0"/>
          <w:sz w:val="21"/>
          <w:szCs w:val="21"/>
          <w:highlight w:val="none"/>
          <w:u w:val="single"/>
          <w:lang w:eastAsia="zh-CN"/>
        </w:rPr>
        <w:t>】</w:t>
      </w:r>
    </w:p>
    <w:p w14:paraId="69983E15">
      <w:pPr>
        <w:pStyle w:val="8"/>
        <w:keepNext w:val="0"/>
        <w:keepLines w:val="0"/>
        <w:pageBreakBefore w:val="0"/>
        <w:widowControl w:val="0"/>
        <w:kinsoku/>
        <w:overflowPunct/>
        <w:topLinePunct w:val="0"/>
        <w:autoSpaceDE/>
        <w:autoSpaceDN/>
        <w:bidi w:val="0"/>
        <w:adjustRightInd/>
        <w:snapToGrid/>
        <w:spacing w:line="312" w:lineRule="auto"/>
        <w:ind w:left="0" w:leftChars="0" w:firstLine="422" w:firstLineChars="200"/>
        <w:textAlignment w:val="auto"/>
        <w:rPr>
          <w:rFonts w:hint="eastAsia" w:ascii="宋体" w:hAnsi="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注：1.企业业绩与项目经理业绩不可重复。</w:t>
      </w:r>
    </w:p>
    <w:p w14:paraId="4E1059A2">
      <w:pPr>
        <w:pStyle w:val="8"/>
        <w:keepNext w:val="0"/>
        <w:keepLines w:val="0"/>
        <w:pageBreakBefore w:val="0"/>
        <w:widowControl w:val="0"/>
        <w:numPr>
          <w:ilvl w:val="0"/>
          <w:numId w:val="0"/>
        </w:numPr>
        <w:kinsoku/>
        <w:overflowPunct/>
        <w:topLinePunct w:val="0"/>
        <w:autoSpaceDE/>
        <w:autoSpaceDN/>
        <w:bidi w:val="0"/>
        <w:adjustRightInd/>
        <w:snapToGrid/>
        <w:spacing w:line="312" w:lineRule="auto"/>
        <w:ind w:firstLine="843" w:firstLineChars="400"/>
        <w:textAlignment w:val="auto"/>
        <w:rPr>
          <w:rFonts w:hint="eastAsia" w:ascii="宋体" w:hAnsi="宋体" w:cs="宋体"/>
          <w:b/>
          <w:bCs/>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2.项目经理业绩合同协议书中不体现项目经理姓名的，业绩不予以认可。</w:t>
      </w:r>
    </w:p>
    <w:p w14:paraId="7ED3AF03">
      <w:pPr>
        <w:pStyle w:val="8"/>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3.3人员要求：</w:t>
      </w:r>
      <w:r>
        <w:rPr>
          <w:rFonts w:hint="eastAsia" w:ascii="宋体" w:hAnsi="宋体" w:eastAsia="宋体" w:cs="宋体"/>
          <w:color w:val="auto"/>
          <w:sz w:val="21"/>
          <w:szCs w:val="21"/>
          <w:highlight w:val="none"/>
        </w:rPr>
        <w:t>投标人拟派项目经理须具备</w:t>
      </w:r>
      <w:r>
        <w:rPr>
          <w:rFonts w:hint="eastAsia" w:ascii="宋体" w:hAnsi="宋体" w:cs="宋体"/>
          <w:kern w:val="0"/>
          <w:sz w:val="21"/>
          <w:szCs w:val="21"/>
          <w:highlight w:val="none"/>
          <w:u w:val="single"/>
        </w:rPr>
        <w:t>建筑工程</w:t>
      </w:r>
      <w:r>
        <w:rPr>
          <w:rFonts w:hint="eastAsia" w:ascii="宋体" w:hAnsi="宋体" w:eastAsia="宋体" w:cs="宋体"/>
          <w:color w:val="auto"/>
          <w:sz w:val="21"/>
          <w:szCs w:val="21"/>
          <w:highlight w:val="none"/>
        </w:rPr>
        <w:t>专业</w:t>
      </w:r>
      <w:r>
        <w:rPr>
          <w:rFonts w:hint="eastAsia" w:ascii="宋体" w:hAnsi="宋体" w:eastAsia="宋体" w:cs="宋体"/>
          <w:color w:val="auto"/>
          <w:sz w:val="21"/>
          <w:szCs w:val="21"/>
          <w:highlight w:val="none"/>
          <w:u w:val="single"/>
          <w:lang w:eastAsia="zh-CN"/>
        </w:rPr>
        <w:t>贰</w:t>
      </w:r>
      <w:r>
        <w:rPr>
          <w:rFonts w:hint="eastAsia" w:ascii="宋体" w:hAnsi="宋体" w:eastAsia="宋体" w:cs="宋体"/>
          <w:color w:val="auto"/>
          <w:sz w:val="21"/>
          <w:szCs w:val="21"/>
          <w:highlight w:val="none"/>
          <w:u w:val="single"/>
        </w:rPr>
        <w:t>级</w:t>
      </w:r>
      <w:r>
        <w:rPr>
          <w:rFonts w:hint="eastAsia" w:ascii="宋体" w:hAnsi="宋体" w:cs="宋体"/>
          <w:color w:val="auto"/>
          <w:sz w:val="21"/>
          <w:szCs w:val="21"/>
          <w:highlight w:val="none"/>
          <w:u w:val="single"/>
          <w:lang w:val="en-US" w:eastAsia="zh-CN"/>
        </w:rPr>
        <w:t>及以上</w:t>
      </w:r>
      <w:r>
        <w:rPr>
          <w:rFonts w:hint="eastAsia" w:ascii="宋体" w:hAnsi="宋体" w:eastAsia="宋体" w:cs="宋体"/>
          <w:color w:val="auto"/>
          <w:sz w:val="21"/>
          <w:szCs w:val="21"/>
          <w:highlight w:val="none"/>
        </w:rPr>
        <w:t>注册建造师执业资格，具备有效的安全生产考核合格证书，且未担任其他在施建设工程项目的项目经理</w:t>
      </w:r>
      <w:r>
        <w:rPr>
          <w:rFonts w:hint="eastAsia" w:ascii="宋体" w:hAnsi="宋体" w:cs="宋体"/>
          <w:color w:val="auto"/>
          <w:sz w:val="21"/>
          <w:szCs w:val="21"/>
          <w:highlight w:val="none"/>
          <w:lang w:eastAsia="zh-CN"/>
        </w:rPr>
        <w:t>（同一工程相邻分段发包或分期施工的除外）。</w:t>
      </w:r>
      <w:r>
        <w:rPr>
          <w:rFonts w:hint="eastAsia" w:ascii="宋体" w:hAnsi="宋体" w:cs="宋体"/>
          <w:color w:val="auto"/>
          <w:sz w:val="21"/>
          <w:szCs w:val="21"/>
          <w:highlight w:val="none"/>
          <w:lang w:val="en-US" w:eastAsia="zh-CN"/>
        </w:rPr>
        <w:t>提供投标人为其缴纳的社会保险证明【社会保险证明在单位分支机构（非独立法人）缴纳的视同本单位缴纳。社会保险证明以当地社保部门出具的查询明细表加盖社保部门印章或网络查询页为准，社会保险证明须是单位整体缴纳清单或个人缴费明细表，</w:t>
      </w:r>
      <w:r>
        <w:rPr>
          <w:rFonts w:hint="eastAsia" w:ascii="宋体" w:hAnsi="宋体" w:eastAsia="宋体" w:cs="宋体"/>
          <w:color w:val="auto"/>
          <w:sz w:val="21"/>
          <w:szCs w:val="21"/>
          <w:highlight w:val="none"/>
          <w:lang w:val="en-US" w:eastAsia="zh-CN"/>
        </w:rPr>
        <w:t>查询日期为招标公告发布之后</w:t>
      </w:r>
      <w:r>
        <w:rPr>
          <w:rFonts w:hint="eastAsia" w:ascii="宋体" w:hAnsi="宋体" w:cs="宋体"/>
          <w:color w:val="auto"/>
          <w:sz w:val="21"/>
          <w:szCs w:val="21"/>
          <w:highlight w:val="none"/>
          <w:lang w:val="en-US" w:eastAsia="zh-CN"/>
        </w:rPr>
        <w:t>】。</w:t>
      </w:r>
    </w:p>
    <w:p w14:paraId="4BCDDF54">
      <w:pPr>
        <w:pStyle w:val="4"/>
        <w:keepNext w:val="0"/>
        <w:keepLines w:val="0"/>
        <w:pageBreakBefore w:val="0"/>
        <w:widowControl/>
        <w:kinsoku/>
        <w:overflowPunct/>
        <w:topLinePunct w:val="0"/>
        <w:autoSpaceDE/>
        <w:autoSpaceDN/>
        <w:bidi w:val="0"/>
        <w:adjustRightInd/>
        <w:snapToGrid/>
        <w:spacing w:before="0" w:beforeAutospacing="0" w:after="0" w:afterAutospacing="0" w:line="312" w:lineRule="auto"/>
        <w:ind w:firstLine="420" w:firstLineChars="200"/>
        <w:textAlignment w:val="auto"/>
        <w:rPr>
          <w:rFonts w:hint="eastAsia" w:ascii="宋体" w:hAnsi="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3.4财务要求：财务运行状况良好，没有财务被接管、冻结、破产状态（提供财务状况良好说明书，格式自拟），投标时提供</w:t>
      </w:r>
      <w:r>
        <w:rPr>
          <w:rFonts w:hint="eastAsia" w:ascii="宋体" w:hAnsi="宋体" w:eastAsia="宋体" w:cs="宋体"/>
          <w:color w:val="auto"/>
          <w:kern w:val="2"/>
          <w:sz w:val="21"/>
          <w:szCs w:val="21"/>
          <w:highlight w:val="none"/>
          <w:u w:val="single"/>
          <w:lang w:val="en-US" w:eastAsia="zh-CN" w:bidi="ar-SA"/>
        </w:rPr>
        <w:t xml:space="preserve"> 202</w:t>
      </w:r>
      <w:r>
        <w:rPr>
          <w:rFonts w:hint="eastAsia" w:ascii="宋体" w:hAnsi="宋体" w:cs="宋体"/>
          <w:color w:val="auto"/>
          <w:kern w:val="2"/>
          <w:sz w:val="21"/>
          <w:szCs w:val="21"/>
          <w:highlight w:val="none"/>
          <w:u w:val="single"/>
          <w:lang w:val="en-US" w:eastAsia="zh-CN" w:bidi="ar-SA"/>
        </w:rPr>
        <w:t>3</w:t>
      </w:r>
      <w:r>
        <w:rPr>
          <w:rFonts w:hint="eastAsia" w:ascii="宋体" w:hAnsi="宋体" w:eastAsia="宋体" w:cs="宋体"/>
          <w:color w:val="auto"/>
          <w:kern w:val="2"/>
          <w:sz w:val="21"/>
          <w:szCs w:val="21"/>
          <w:highlight w:val="none"/>
          <w:u w:val="single"/>
          <w:lang w:val="en-US" w:eastAsia="zh-CN" w:bidi="ar-SA"/>
        </w:rPr>
        <w:t>、202</w:t>
      </w:r>
      <w:r>
        <w:rPr>
          <w:rFonts w:hint="eastAsia" w:ascii="宋体" w:hAnsi="宋体" w:cs="宋体"/>
          <w:color w:val="auto"/>
          <w:kern w:val="2"/>
          <w:sz w:val="21"/>
          <w:szCs w:val="21"/>
          <w:highlight w:val="none"/>
          <w:u w:val="single"/>
          <w:lang w:val="en-US" w:eastAsia="zh-CN" w:bidi="ar-SA"/>
        </w:rPr>
        <w:t>4、</w:t>
      </w:r>
      <w:r>
        <w:rPr>
          <w:rFonts w:hint="eastAsia" w:ascii="宋体" w:hAnsi="宋体" w:eastAsia="宋体" w:cs="宋体"/>
          <w:color w:val="auto"/>
          <w:kern w:val="2"/>
          <w:sz w:val="21"/>
          <w:szCs w:val="21"/>
          <w:highlight w:val="none"/>
          <w:u w:val="single"/>
          <w:lang w:val="en-US" w:eastAsia="zh-CN" w:bidi="ar-SA"/>
        </w:rPr>
        <w:t>202</w:t>
      </w:r>
      <w:r>
        <w:rPr>
          <w:rFonts w:hint="eastAsia" w:ascii="宋体" w:hAnsi="宋体" w:cs="宋体"/>
          <w:color w:val="auto"/>
          <w:kern w:val="2"/>
          <w:sz w:val="21"/>
          <w:szCs w:val="21"/>
          <w:highlight w:val="none"/>
          <w:u w:val="single"/>
          <w:lang w:val="en-US" w:eastAsia="zh-CN" w:bidi="ar-SA"/>
        </w:rPr>
        <w:t>5</w:t>
      </w:r>
      <w:r>
        <w:rPr>
          <w:rFonts w:hint="eastAsia" w:ascii="宋体" w:hAnsi="宋体" w:eastAsia="宋体" w:cs="宋体"/>
          <w:color w:val="auto"/>
          <w:kern w:val="2"/>
          <w:sz w:val="21"/>
          <w:szCs w:val="21"/>
          <w:highlight w:val="none"/>
          <w:lang w:val="en-US" w:eastAsia="zh-CN" w:bidi="ar-SA"/>
        </w:rPr>
        <w:t>年度财务审计报告</w:t>
      </w:r>
      <w:r>
        <w:rPr>
          <w:rFonts w:hint="eastAsia" w:ascii="宋体" w:hAnsi="宋体" w:cs="宋体"/>
          <w:color w:val="auto"/>
          <w:kern w:val="2"/>
          <w:sz w:val="21"/>
          <w:szCs w:val="21"/>
          <w:highlight w:val="none"/>
          <w:lang w:val="en-US" w:eastAsia="zh-CN" w:bidi="ar-SA"/>
        </w:rPr>
        <w:t>；投标人的成立时间少于本条规定年份的，应提供成立以来的财务状况表和纳税社保证明材料。</w:t>
      </w:r>
    </w:p>
    <w:p w14:paraId="098D8CE9">
      <w:pPr>
        <w:pStyle w:val="8"/>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3.5信誉要求：</w:t>
      </w:r>
    </w:p>
    <w:p w14:paraId="0084D627">
      <w:pPr>
        <w:pStyle w:val="8"/>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3.5.1</w:t>
      </w:r>
      <w:r>
        <w:rPr>
          <w:rFonts w:hint="eastAsia" w:ascii="宋体" w:hAnsi="宋体" w:eastAsia="宋体" w:cs="宋体"/>
          <w:i w:val="0"/>
          <w:iCs w:val="0"/>
          <w:caps w:val="0"/>
          <w:color w:val="auto"/>
          <w:spacing w:val="0"/>
          <w:sz w:val="21"/>
          <w:szCs w:val="21"/>
          <w:highlight w:val="none"/>
          <w:shd w:val="clear" w:color="auto" w:fill="auto"/>
        </w:rPr>
        <w:t>投标人通过“信用中国”网站（https</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rPr>
        <w:t>//www.creditchina.gov.cn/）“信用服务”-“失信被执行人”-跳转至“中国执行信息公开网”网站（http</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rPr>
        <w:t>//zxgk.court.gov.cn/shixin/）查询企业</w:t>
      </w:r>
      <w:r>
        <w:rPr>
          <w:rFonts w:hint="eastAsia" w:ascii="宋体" w:hAnsi="宋体" w:eastAsia="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rPr>
        <w:t>法定代表人、拟派项目经理，并提供查询网页，有失信记录的将被取消投标资格。（投标人须提供网站查询打印页，打印页需包括查询日期，查询日期为</w:t>
      </w:r>
      <w:r>
        <w:rPr>
          <w:rFonts w:hint="eastAsia" w:ascii="宋体" w:hAnsi="宋体" w:cs="宋体"/>
          <w:i w:val="0"/>
          <w:iCs w:val="0"/>
          <w:caps w:val="0"/>
          <w:color w:val="auto"/>
          <w:spacing w:val="0"/>
          <w:sz w:val="21"/>
          <w:szCs w:val="21"/>
          <w:highlight w:val="none"/>
          <w:shd w:val="clear" w:color="auto" w:fill="auto"/>
          <w:lang w:val="en-US" w:eastAsia="zh-CN"/>
        </w:rPr>
        <w:t>招标</w:t>
      </w:r>
      <w:r>
        <w:rPr>
          <w:rFonts w:hint="eastAsia" w:ascii="宋体" w:hAnsi="宋体" w:eastAsia="宋体" w:cs="宋体"/>
          <w:i w:val="0"/>
          <w:iCs w:val="0"/>
          <w:caps w:val="0"/>
          <w:color w:val="auto"/>
          <w:spacing w:val="0"/>
          <w:sz w:val="21"/>
          <w:szCs w:val="21"/>
          <w:highlight w:val="none"/>
          <w:shd w:val="clear" w:color="auto" w:fill="auto"/>
        </w:rPr>
        <w:t>公告发布之后）。</w:t>
      </w:r>
    </w:p>
    <w:p w14:paraId="7CECF1F1">
      <w:pPr>
        <w:pStyle w:val="8"/>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3.5.2</w:t>
      </w:r>
      <w:r>
        <w:rPr>
          <w:rFonts w:hint="eastAsia" w:ascii="宋体" w:hAnsi="宋体" w:eastAsia="宋体" w:cs="宋体"/>
          <w:color w:val="auto"/>
          <w:kern w:val="2"/>
          <w:sz w:val="21"/>
          <w:szCs w:val="21"/>
          <w:highlight w:val="none"/>
          <w:u w:val="none"/>
          <w:lang w:val="en-US" w:eastAsia="zh-CN" w:bidi="ar-SA"/>
        </w:rPr>
        <w:t>其他信誉要求：投标人未处于被责令停业、投标资格被取消或财产被接管、冻结和破产状态；</w:t>
      </w:r>
      <w:r>
        <w:rPr>
          <w:rFonts w:hint="eastAsia" w:ascii="宋体" w:hAnsi="宋体" w:cs="宋体"/>
          <w:color w:val="auto"/>
          <w:kern w:val="2"/>
          <w:sz w:val="21"/>
          <w:szCs w:val="21"/>
          <w:highlight w:val="none"/>
          <w:u w:val="none"/>
          <w:lang w:val="en-US" w:eastAsia="zh-CN" w:bidi="ar-SA"/>
        </w:rPr>
        <w:t>2023年01月01日</w:t>
      </w:r>
      <w:r>
        <w:rPr>
          <w:rFonts w:hint="eastAsia" w:ascii="宋体" w:hAnsi="宋体" w:eastAsia="宋体" w:cs="宋体"/>
          <w:color w:val="auto"/>
          <w:kern w:val="2"/>
          <w:sz w:val="21"/>
          <w:szCs w:val="21"/>
          <w:highlight w:val="none"/>
          <w:u w:val="none"/>
          <w:lang w:val="en-US" w:eastAsia="zh-CN" w:bidi="ar-SA"/>
        </w:rPr>
        <w:t>以来没有骗取中标或者严重违约以及重大工程质量、安全生产事故等问题，未存在被有关部门暂停投标资格并在暂停期内的情况（由投标人出具承诺）。</w:t>
      </w:r>
    </w:p>
    <w:p w14:paraId="27093B07">
      <w:pPr>
        <w:keepNext w:val="0"/>
        <w:keepLines w:val="0"/>
        <w:pageBreakBefore w:val="0"/>
        <w:widowControl w:val="0"/>
        <w:kinsoku/>
        <w:overflowPunct/>
        <w:topLinePunct w:val="0"/>
        <w:autoSpaceDE/>
        <w:autoSpaceDN/>
        <w:bidi w:val="0"/>
        <w:adjustRightInd/>
        <w:snapToGrid/>
        <w:spacing w:line="312" w:lineRule="auto"/>
        <w:ind w:firstLine="437"/>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本次招标</w:t>
      </w:r>
      <w:r>
        <w:rPr>
          <w:rFonts w:hint="eastAsia" w:ascii="宋体" w:hAnsi="宋体" w:eastAsia="宋体" w:cs="宋体"/>
          <w:color w:val="auto"/>
          <w:sz w:val="21"/>
          <w:szCs w:val="21"/>
          <w:highlight w:val="none"/>
          <w:u w:val="single"/>
        </w:rPr>
        <w:t>不接受</w:t>
      </w:r>
      <w:r>
        <w:rPr>
          <w:rFonts w:hint="eastAsia" w:ascii="宋体" w:hAnsi="宋体" w:eastAsia="宋体" w:cs="宋体"/>
          <w:color w:val="auto"/>
          <w:sz w:val="21"/>
          <w:szCs w:val="21"/>
          <w:highlight w:val="none"/>
        </w:rPr>
        <w:t>联合体投标。</w:t>
      </w:r>
    </w:p>
    <w:p w14:paraId="38AC792C">
      <w:pPr>
        <w:pStyle w:val="8"/>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3.7其他要求：</w:t>
      </w:r>
    </w:p>
    <w:p w14:paraId="481917F0">
      <w:pPr>
        <w:pStyle w:val="3"/>
        <w:keepNext w:val="0"/>
        <w:keepLines w:val="0"/>
        <w:pageBreakBefore w:val="0"/>
        <w:kinsoku/>
        <w:overflowPunct/>
        <w:topLinePunct w:val="0"/>
        <w:autoSpaceDE/>
        <w:autoSpaceDN/>
        <w:bidi w:val="0"/>
        <w:adjustRightInd/>
        <w:snapToGri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3.7.1投标人需提供2023年01月01日以来无行贿犯罪承诺书，内容应包含企业、法定代表人、拟派项目经理（由投标人出具承诺）。</w:t>
      </w:r>
    </w:p>
    <w:p w14:paraId="134BB34E">
      <w:pPr>
        <w:pStyle w:val="3"/>
        <w:keepNext w:val="0"/>
        <w:keepLines w:val="0"/>
        <w:pageBreakBefore w:val="0"/>
        <w:kinsoku/>
        <w:overflowPunct/>
        <w:topLinePunct w:val="0"/>
        <w:autoSpaceDE/>
        <w:autoSpaceDN/>
        <w:bidi w:val="0"/>
        <w:adjustRightInd/>
        <w:snapToGri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3.7.2投标人需承诺遵守《保障农民工工资支付条例》，且未被列入尚在执行期的拖欠农民工工资黑名单（由投标人出具承诺）。</w:t>
      </w:r>
    </w:p>
    <w:p w14:paraId="6BA19BA6">
      <w:pPr>
        <w:pStyle w:val="3"/>
        <w:keepNext w:val="0"/>
        <w:keepLines w:val="0"/>
        <w:pageBreakBefore w:val="0"/>
        <w:kinsoku/>
        <w:overflowPunct/>
        <w:topLinePunct w:val="0"/>
        <w:autoSpaceDE/>
        <w:autoSpaceDN/>
        <w:bidi w:val="0"/>
        <w:adjustRightInd/>
        <w:snapToGri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3.7.3投标人未被列入环保失信黑名单（由投标人出具承诺）。</w:t>
      </w:r>
    </w:p>
    <w:p w14:paraId="6A138FC3">
      <w:pPr>
        <w:pStyle w:val="3"/>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3.7.4单位负责人为同一人或者存在控股、管理关系的不同单位，不得参加同一标段投标或者未划分标段的同一招标项目投标【提供投标人的“国家企业信用信息公示系统”中查询的公司信息、股东或投资人相关信息截图或报告，并加盖单位公章】。</w:t>
      </w:r>
    </w:p>
    <w:p w14:paraId="5284E22F">
      <w:pPr>
        <w:pStyle w:val="3"/>
        <w:keepNext w:val="0"/>
        <w:keepLines w:val="0"/>
        <w:pageBreakBefore w:val="0"/>
        <w:widowControl w:val="0"/>
        <w:kinsoku/>
        <w:overflowPunct/>
        <w:topLinePunct w:val="0"/>
        <w:autoSpaceDE/>
        <w:autoSpaceDN/>
        <w:bidi w:val="0"/>
        <w:adjustRightInd/>
        <w:snapToGrid/>
        <w:spacing w:line="312" w:lineRule="auto"/>
        <w:textAlignment w:val="auto"/>
        <w:rPr>
          <w:rFonts w:hint="eastAsia" w:ascii="宋体" w:hAnsi="宋体" w:eastAsia="宋体" w:cs="宋体"/>
          <w:color w:val="333333"/>
          <w:sz w:val="21"/>
          <w:szCs w:val="21"/>
          <w:shd w:val="clear" w:fill="FFFFFF"/>
        </w:rPr>
      </w:pPr>
      <w:r>
        <w:rPr>
          <w:rFonts w:hint="eastAsia" w:ascii="宋体" w:hAnsi="宋体" w:eastAsia="宋体" w:cs="宋体"/>
          <w:color w:val="auto"/>
          <w:sz w:val="21"/>
          <w:szCs w:val="21"/>
          <w:highlight w:val="none"/>
          <w:lang w:val="en-US" w:eastAsia="zh-CN"/>
        </w:rPr>
        <w:t>3.7.5</w:t>
      </w:r>
      <w:r>
        <w:rPr>
          <w:rFonts w:hint="eastAsia" w:ascii="宋体" w:hAnsi="宋体" w:eastAsia="宋体" w:cs="宋体"/>
          <w:color w:val="333333"/>
          <w:sz w:val="21"/>
          <w:szCs w:val="21"/>
          <w:shd w:val="clear" w:fill="FFFFFF"/>
        </w:rPr>
        <w:t>根据《住房城乡建设部关于进一步加强建设工程企业资质审批管理工作的通知》（建市规〔2023〕3号）和《河南省住房和城乡建设厅关于进一步规范建设工程企业资质管理的通知》豫建行规〔2024〕7号文件规定，河南省企业被全国和河南省建筑市场监管公共服务平台标注为资质异常的，不能使用标注异常资质承揽本工程，提供全国和河南省建筑市场监管公共服务平台查询截图；外省企业被全国建筑市场监管公共服务平台标注为资质异常的，不能使用标注异常资质承揽本工程，至少提供全国建筑市场监管公共服务平台查询截图</w:t>
      </w:r>
      <w:r>
        <w:rPr>
          <w:rFonts w:hint="eastAsia" w:ascii="宋体" w:hAnsi="宋体" w:eastAsia="宋体" w:cs="宋体"/>
          <w:color w:val="333333"/>
          <w:sz w:val="21"/>
          <w:szCs w:val="21"/>
          <w:shd w:val="clear" w:fill="FFFFFF"/>
          <w:lang w:eastAsia="zh-CN"/>
        </w:rPr>
        <w:t>（</w:t>
      </w:r>
      <w:r>
        <w:rPr>
          <w:rFonts w:hint="eastAsia" w:ascii="宋体" w:hAnsi="宋体" w:eastAsia="宋体" w:cs="宋体"/>
          <w:color w:val="333333"/>
          <w:sz w:val="21"/>
          <w:szCs w:val="21"/>
          <w:shd w:val="clear" w:fill="FFFFFF"/>
          <w:lang w:val="en-US" w:eastAsia="zh-CN"/>
        </w:rPr>
        <w:t>查询截图</w:t>
      </w:r>
      <w:r>
        <w:rPr>
          <w:rFonts w:hint="eastAsia" w:ascii="宋体" w:hAnsi="宋体" w:eastAsia="宋体" w:cs="宋体"/>
          <w:i w:val="0"/>
          <w:iCs w:val="0"/>
          <w:caps w:val="0"/>
          <w:color w:val="auto"/>
          <w:spacing w:val="0"/>
          <w:sz w:val="21"/>
          <w:szCs w:val="21"/>
          <w:highlight w:val="none"/>
          <w:shd w:val="clear" w:color="auto" w:fill="auto"/>
        </w:rPr>
        <w:t>需包括查询日期，查询日期为</w:t>
      </w:r>
      <w:r>
        <w:rPr>
          <w:rFonts w:hint="eastAsia" w:ascii="宋体" w:hAnsi="宋体" w:eastAsia="宋体" w:cs="宋体"/>
          <w:i w:val="0"/>
          <w:iCs w:val="0"/>
          <w:caps w:val="0"/>
          <w:color w:val="auto"/>
          <w:spacing w:val="0"/>
          <w:sz w:val="21"/>
          <w:szCs w:val="21"/>
          <w:highlight w:val="none"/>
          <w:shd w:val="clear" w:color="auto" w:fill="auto"/>
          <w:lang w:val="en-US" w:eastAsia="zh-CN"/>
        </w:rPr>
        <w:t>招标</w:t>
      </w:r>
      <w:r>
        <w:rPr>
          <w:rFonts w:hint="eastAsia" w:ascii="宋体" w:hAnsi="宋体" w:eastAsia="宋体" w:cs="宋体"/>
          <w:i w:val="0"/>
          <w:iCs w:val="0"/>
          <w:caps w:val="0"/>
          <w:color w:val="auto"/>
          <w:spacing w:val="0"/>
          <w:sz w:val="21"/>
          <w:szCs w:val="21"/>
          <w:highlight w:val="none"/>
          <w:shd w:val="clear" w:color="auto" w:fill="auto"/>
        </w:rPr>
        <w:t>公告发布之后</w:t>
      </w:r>
      <w:r>
        <w:rPr>
          <w:rFonts w:hint="eastAsia" w:ascii="宋体" w:hAnsi="宋体" w:eastAsia="宋体" w:cs="宋体"/>
          <w:color w:val="333333"/>
          <w:sz w:val="21"/>
          <w:szCs w:val="21"/>
          <w:shd w:val="clear" w:fill="FFFFFF"/>
          <w:lang w:eastAsia="zh-CN"/>
        </w:rPr>
        <w:t>）</w:t>
      </w:r>
      <w:r>
        <w:rPr>
          <w:rFonts w:hint="eastAsia" w:ascii="宋体" w:hAnsi="宋体" w:eastAsia="宋体" w:cs="宋体"/>
          <w:color w:val="333333"/>
          <w:sz w:val="21"/>
          <w:szCs w:val="21"/>
          <w:shd w:val="clear" w:fill="FFFFFF"/>
        </w:rPr>
        <w:t>。</w:t>
      </w:r>
    </w:p>
    <w:p w14:paraId="10AD5161">
      <w:pPr>
        <w:keepNext w:val="0"/>
        <w:keepLines w:val="0"/>
        <w:pageBreakBefore w:val="0"/>
        <w:widowControl w:val="0"/>
        <w:kinsoku/>
        <w:overflowPunct/>
        <w:topLinePunct w:val="0"/>
        <w:autoSpaceDE/>
        <w:autoSpaceDN/>
        <w:bidi w:val="0"/>
        <w:adjustRightInd/>
        <w:snapToGrid/>
        <w:spacing w:line="336" w:lineRule="auto"/>
        <w:textAlignment w:val="auto"/>
        <w:outlineLvl w:val="1"/>
        <w:rPr>
          <w:rFonts w:hint="eastAsia" w:ascii="黑体" w:eastAsia="黑体"/>
          <w:color w:val="auto"/>
          <w:sz w:val="21"/>
          <w:szCs w:val="21"/>
          <w:highlight w:val="none"/>
        </w:rPr>
      </w:pPr>
      <w:bookmarkStart w:id="9" w:name="_Toc19106"/>
      <w:bookmarkStart w:id="10" w:name="_Toc24895"/>
      <w:bookmarkStart w:id="11" w:name="_Toc8415"/>
      <w:r>
        <w:rPr>
          <w:rFonts w:hint="eastAsia" w:ascii="黑体" w:eastAsia="黑体"/>
          <w:color w:val="auto"/>
          <w:sz w:val="21"/>
          <w:szCs w:val="21"/>
          <w:highlight w:val="none"/>
          <w:lang w:val="en-US" w:eastAsia="zh-CN"/>
        </w:rPr>
        <w:t>4</w:t>
      </w:r>
      <w:r>
        <w:rPr>
          <w:rFonts w:hint="eastAsia" w:ascii="黑体" w:eastAsia="黑体"/>
          <w:color w:val="auto"/>
          <w:sz w:val="21"/>
          <w:szCs w:val="21"/>
          <w:highlight w:val="none"/>
        </w:rPr>
        <w:t>.招标文件的获取</w:t>
      </w:r>
      <w:bookmarkEnd w:id="9"/>
      <w:bookmarkEnd w:id="10"/>
      <w:bookmarkEnd w:id="11"/>
    </w:p>
    <w:p w14:paraId="50C1305C">
      <w:pPr>
        <w:keepNext w:val="0"/>
        <w:keepLines w:val="0"/>
        <w:pageBreakBefore w:val="0"/>
        <w:widowControl w:val="0"/>
        <w:kinsoku/>
        <w:wordWrap w:val="0"/>
        <w:overflowPunct/>
        <w:topLinePunct w:val="0"/>
        <w:autoSpaceDE/>
        <w:autoSpaceDN/>
        <w:bidi w:val="0"/>
        <w:adjustRightInd/>
        <w:snapToGrid/>
        <w:spacing w:line="336" w:lineRule="auto"/>
        <w:ind w:firstLine="437"/>
        <w:textAlignment w:val="auto"/>
        <w:rPr>
          <w:rFonts w:hint="eastAsia" w:ascii="宋体" w:hAnsi="宋体" w:eastAsia="宋体" w:cs="宋体"/>
          <w:color w:val="auto"/>
          <w:sz w:val="21"/>
          <w:szCs w:val="21"/>
          <w:highlight w:val="none"/>
        </w:rPr>
      </w:pPr>
      <w:bookmarkStart w:id="12" w:name="_Toc12964"/>
      <w:r>
        <w:rPr>
          <w:rFonts w:hint="eastAsia" w:ascii="宋体" w:hAnsi="宋体" w:eastAsia="宋体" w:cs="宋体"/>
          <w:color w:val="auto"/>
          <w:sz w:val="21"/>
          <w:szCs w:val="21"/>
          <w:highlight w:val="none"/>
        </w:rPr>
        <w:t>4.1网上登记</w:t>
      </w:r>
    </w:p>
    <w:p w14:paraId="31BE55B8">
      <w:pPr>
        <w:keepNext w:val="0"/>
        <w:keepLines w:val="0"/>
        <w:pageBreakBefore w:val="0"/>
        <w:widowControl w:val="0"/>
        <w:kinsoku/>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凡有意参加本项目的投标单位，请凭企业身份认证锁（CA数字证书）登录阳光招标采购交易平台（http://www.sunbidding.com），选择V4.0新平台——供应商/投标人登录——项目报名中——参与投标——网上报名——供应商登记，投标单位未在规定时间内进行完成供应商登记的，其投标将被拒绝。具体操作详见《投标人操作手册V4.0》（下载网址：http://www.sunbidding.com/tbrxzzq/47204.jhtml）</w:t>
      </w:r>
    </w:p>
    <w:p w14:paraId="41113EEA">
      <w:pPr>
        <w:keepNext w:val="0"/>
        <w:keepLines w:val="0"/>
        <w:pageBreakBefore w:val="0"/>
        <w:widowControl w:val="0"/>
        <w:kinsoku/>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尚未注册、办理CA数字证书的投标单位，请登录阳光招标采购交易平台（http://aeps.sunbidding.com:8989/pages/register/register.html）完成企业账号注册并办理CA数字证书。</w:t>
      </w:r>
    </w:p>
    <w:p w14:paraId="1A6711CB">
      <w:pPr>
        <w:keepNext w:val="0"/>
        <w:keepLines w:val="0"/>
        <w:pageBreakBefore w:val="0"/>
        <w:widowControl w:val="0"/>
        <w:kinsoku/>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CA数字证书办理方式：</w:t>
      </w:r>
    </w:p>
    <w:p w14:paraId="7488D8F7">
      <w:pPr>
        <w:keepNext w:val="0"/>
        <w:keepLines w:val="0"/>
        <w:pageBreakBefore w:val="0"/>
        <w:widowControl w:val="0"/>
        <w:kinsoku/>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（1）线上办理：办理网址：https://szca.sunbidding.com/</w:t>
      </w:r>
    </w:p>
    <w:p w14:paraId="5E8E9D23">
      <w:pPr>
        <w:keepNext w:val="0"/>
        <w:keepLines w:val="0"/>
        <w:pageBreakBefore w:val="0"/>
        <w:widowControl w:val="0"/>
        <w:kinsoku/>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（2）移动端办理：投标人仅需在手机上自行按照《移动扫码签章办理流程》完成相应的操作后，即办理成功并可立即使用。（流程操作网址：http://www.sunbidding.com/znfwzn/51330.jhtml）</w:t>
      </w:r>
    </w:p>
    <w:p w14:paraId="1C1AE0BF">
      <w:pPr>
        <w:keepNext w:val="0"/>
        <w:keepLines w:val="0"/>
        <w:pageBreakBefore w:val="0"/>
        <w:widowControl w:val="0"/>
        <w:kinsoku/>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现场办理：请携带CA数字证书办理资料到郑州市郑东新区东风南路与创业路交汇处西南角绿地中心双子塔北塔16楼办理。（请提前拨打0371-86581171客服电话预约）（现场办理CA数字证书所需资料网址：http://www.sunbidding.com/znfwzn/14483.jhtml）。</w:t>
      </w:r>
    </w:p>
    <w:p w14:paraId="3CD47624">
      <w:pPr>
        <w:keepNext w:val="0"/>
        <w:keepLines w:val="0"/>
        <w:pageBreakBefore w:val="0"/>
        <w:widowControl w:val="0"/>
        <w:kinsoku/>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注：CA数字证书线上办理需邮寄，请投标人及时办理CA数字证书，把握邮寄时间，以免影响投标活动。</w:t>
      </w:r>
    </w:p>
    <w:p w14:paraId="60AAB1E8">
      <w:pPr>
        <w:keepNext w:val="0"/>
        <w:keepLines w:val="0"/>
        <w:pageBreakBefore w:val="0"/>
        <w:widowControl w:val="0"/>
        <w:kinsoku/>
        <w:wordWrap/>
        <w:overflowPunct/>
        <w:topLinePunct w:val="0"/>
        <w:autoSpaceDE/>
        <w:autoSpaceDN/>
        <w:bidi w:val="0"/>
        <w:adjustRightInd/>
        <w:snapToGrid/>
        <w:spacing w:line="336"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4.2获取招标文件</w:t>
      </w:r>
    </w:p>
    <w:p w14:paraId="6DA33AB6">
      <w:pPr>
        <w:keepNext w:val="0"/>
        <w:keepLines w:val="0"/>
        <w:pageBreakBefore w:val="0"/>
        <w:kinsoku/>
        <w:wordWrap/>
        <w:overflowPunct/>
        <w:topLinePunct w:val="0"/>
        <w:autoSpaceDE/>
        <w:autoSpaceDN/>
        <w:bidi w:val="0"/>
        <w:adjustRightInd/>
        <w:snapToGrid/>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4.2.1获取文件时间：2026年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日00时00分至2026年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日23时59分。</w:t>
      </w:r>
    </w:p>
    <w:p w14:paraId="303CB608">
      <w:pPr>
        <w:keepNext w:val="0"/>
        <w:keepLines w:val="0"/>
        <w:pageBreakBefore w:val="0"/>
        <w:kinsoku/>
        <w:wordWrap/>
        <w:overflowPunct/>
        <w:topLinePunct w:val="0"/>
        <w:autoSpaceDE/>
        <w:autoSpaceDN/>
        <w:bidi w:val="0"/>
        <w:adjustRightInd/>
        <w:snapToGrid/>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4.2.2获取文件方式：凭企业CA数字证书登录阳光招标采购交易平台（http://aeps.sunbidding.com:8989/），点击参与的项目——参与投标——标书费用缴纳（勾选支付标段后点击“支付”，在线扫码支付）——平台使用费用缴纳（勾选支付标段后点击“支付”，在线扫码支付）——招标文件下载（下载招标文件等相关资料）。</w:t>
      </w:r>
    </w:p>
    <w:p w14:paraId="16BE7C9F">
      <w:pPr>
        <w:keepNext w:val="0"/>
        <w:keepLines w:val="0"/>
        <w:pageBreakBefore w:val="0"/>
        <w:kinsoku/>
        <w:wordWrap/>
        <w:overflowPunct/>
        <w:topLinePunct w:val="0"/>
        <w:autoSpaceDE/>
        <w:autoSpaceDN/>
        <w:bidi w:val="0"/>
        <w:adjustRightInd/>
        <w:snapToGrid/>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4.2.3招标文件售价：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00元，平台使用费200元，网上支付，售后不退。</w:t>
      </w:r>
    </w:p>
    <w:p w14:paraId="16FD8556">
      <w:pPr>
        <w:keepNext w:val="0"/>
        <w:keepLines w:val="0"/>
        <w:pageBreakBefore w:val="0"/>
        <w:kinsoku/>
        <w:wordWrap/>
        <w:overflowPunct/>
        <w:topLinePunct w:val="0"/>
        <w:autoSpaceDE/>
        <w:autoSpaceDN/>
        <w:bidi w:val="0"/>
        <w:adjustRightInd/>
        <w:snapToGrid/>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4.2.4“阳光易招”公共资源交易平台联系方式：</w:t>
      </w:r>
    </w:p>
    <w:p w14:paraId="480065C0">
      <w:pPr>
        <w:keepNext w:val="0"/>
        <w:keepLines w:val="0"/>
        <w:pageBreakBefore w:val="0"/>
        <w:kinsoku/>
        <w:wordWrap/>
        <w:overflowPunct/>
        <w:topLinePunct w:val="0"/>
        <w:autoSpaceDE/>
        <w:autoSpaceDN/>
        <w:bidi w:val="0"/>
        <w:adjustRightInd/>
        <w:snapToGrid/>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客服QQ：3071084695、1327096509</w:t>
      </w:r>
    </w:p>
    <w:p w14:paraId="4640777C">
      <w:pPr>
        <w:keepNext w:val="0"/>
        <w:keepLines w:val="0"/>
        <w:pageBreakBefore w:val="0"/>
        <w:kinsoku/>
        <w:wordWrap/>
        <w:overflowPunct/>
        <w:topLinePunct w:val="0"/>
        <w:autoSpaceDE/>
        <w:autoSpaceDN/>
        <w:bidi w:val="0"/>
        <w:adjustRightInd/>
        <w:snapToGrid/>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客服电话：0371-86581171 13674905985（8:00-21:30）</w:t>
      </w:r>
    </w:p>
    <w:p w14:paraId="205B920F">
      <w:pPr>
        <w:keepNext w:val="0"/>
        <w:keepLines w:val="0"/>
        <w:pageBreakBefore w:val="0"/>
        <w:kinsoku/>
        <w:wordWrap/>
        <w:overflowPunct/>
        <w:topLinePunct w:val="0"/>
        <w:autoSpaceDE/>
        <w:autoSpaceDN/>
        <w:bidi w:val="0"/>
        <w:adjustRightInd/>
        <w:snapToGrid/>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CA办理电话：0371-86581173</w:t>
      </w:r>
    </w:p>
    <w:p w14:paraId="47C619DE">
      <w:pPr>
        <w:keepNext w:val="0"/>
        <w:keepLines w:val="0"/>
        <w:pageBreakBefore w:val="0"/>
        <w:kinsoku/>
        <w:wordWrap/>
        <w:overflowPunct/>
        <w:topLinePunct w:val="0"/>
        <w:autoSpaceDE/>
        <w:autoSpaceDN/>
        <w:bidi w:val="0"/>
        <w:adjustRightInd/>
        <w:snapToGrid/>
        <w:spacing w:line="336"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联系地址：河南省郑州市郑东新区东风南路创业路绿地中心北塔16楼</w:t>
      </w:r>
    </w:p>
    <w:bookmarkEnd w:id="12"/>
    <w:p w14:paraId="3F99147F">
      <w:pPr>
        <w:keepNext w:val="0"/>
        <w:keepLines w:val="0"/>
        <w:pageBreakBefore w:val="0"/>
        <w:widowControl w:val="0"/>
        <w:kinsoku/>
        <w:wordWrap/>
        <w:overflowPunct/>
        <w:topLinePunct w:val="0"/>
        <w:autoSpaceDE/>
        <w:autoSpaceDN/>
        <w:bidi w:val="0"/>
        <w:adjustRightInd/>
        <w:snapToGrid/>
        <w:spacing w:line="336" w:lineRule="auto"/>
        <w:textAlignment w:val="auto"/>
        <w:outlineLvl w:val="1"/>
        <w:rPr>
          <w:rFonts w:hint="eastAsia" w:ascii="黑体" w:eastAsia="黑体"/>
          <w:color w:val="auto"/>
          <w:sz w:val="21"/>
          <w:szCs w:val="21"/>
          <w:highlight w:val="none"/>
        </w:rPr>
      </w:pPr>
      <w:bookmarkStart w:id="13" w:name="_Toc32507"/>
      <w:bookmarkStart w:id="14" w:name="_Toc23155"/>
      <w:bookmarkStart w:id="15" w:name="_Toc13938"/>
      <w:r>
        <w:rPr>
          <w:rFonts w:hint="eastAsia" w:ascii="黑体" w:eastAsia="黑体" w:cs="Times New Roman"/>
          <w:color w:val="auto"/>
          <w:sz w:val="21"/>
          <w:szCs w:val="21"/>
          <w:highlight w:val="none"/>
          <w:lang w:val="en-US" w:eastAsia="zh-CN"/>
        </w:rPr>
        <w:t>5</w:t>
      </w:r>
      <w:r>
        <w:rPr>
          <w:rFonts w:hint="eastAsia" w:ascii="黑体" w:hAnsi="Times New Roman" w:eastAsia="黑体" w:cs="Times New Roman"/>
          <w:color w:val="auto"/>
          <w:sz w:val="21"/>
          <w:szCs w:val="21"/>
          <w:highlight w:val="none"/>
        </w:rPr>
        <w:t>.</w:t>
      </w:r>
      <w:r>
        <w:rPr>
          <w:rFonts w:hint="eastAsia" w:ascii="黑体" w:hAnsi="Times New Roman" w:eastAsia="黑体" w:cs="Times New Roman"/>
          <w:color w:val="auto"/>
          <w:sz w:val="21"/>
          <w:szCs w:val="21"/>
          <w:highlight w:val="none"/>
          <w:lang w:val="zh-CN" w:eastAsia="zh-CN"/>
        </w:rPr>
        <w:t>投标文件的递交</w:t>
      </w:r>
      <w:bookmarkEnd w:id="13"/>
      <w:bookmarkEnd w:id="14"/>
      <w:bookmarkEnd w:id="15"/>
    </w:p>
    <w:p w14:paraId="5F5C417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36" w:lineRule="auto"/>
        <w:ind w:left="0" w:right="0" w:firstLine="482"/>
        <w:jc w:val="both"/>
        <w:textAlignment w:val="baseline"/>
        <w:outlineLvl w:val="9"/>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.1投标文件的递交截止时间</w:t>
      </w:r>
      <w:r>
        <w:rPr>
          <w:rFonts w:hint="eastAsia" w:ascii="宋体" w:hAnsi="宋体" w:cs="宋体"/>
          <w:color w:val="auto"/>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2026年</w:t>
      </w:r>
      <w:r>
        <w:rPr>
          <w:rFonts w:hint="eastAsia" w:ascii="宋体" w:hAnsi="宋体" w:cs="宋体"/>
          <w:kern w:val="0"/>
          <w:sz w:val="21"/>
          <w:szCs w:val="21"/>
          <w:highlight w:val="none"/>
          <w:lang w:val="en-US" w:eastAsia="zh-CN" w:bidi="ar-SA"/>
        </w:rPr>
        <w:t>8</w:t>
      </w:r>
      <w:r>
        <w:rPr>
          <w:rFonts w:hint="eastAsia" w:ascii="宋体" w:hAnsi="宋体" w:eastAsia="宋体" w:cs="宋体"/>
          <w:kern w:val="0"/>
          <w:sz w:val="21"/>
          <w:szCs w:val="21"/>
          <w:highlight w:val="none"/>
          <w:lang w:val="en-US" w:eastAsia="zh-CN" w:bidi="ar-SA"/>
        </w:rPr>
        <w:t>月</w:t>
      </w:r>
      <w:r>
        <w:rPr>
          <w:rFonts w:hint="eastAsia" w:ascii="宋体" w:hAnsi="宋体" w:cs="宋体"/>
          <w:kern w:val="0"/>
          <w:sz w:val="21"/>
          <w:szCs w:val="21"/>
          <w:highlight w:val="none"/>
          <w:lang w:val="en-US" w:eastAsia="zh-CN" w:bidi="ar-SA"/>
        </w:rPr>
        <w:t>25</w:t>
      </w:r>
      <w:r>
        <w:rPr>
          <w:rFonts w:hint="eastAsia" w:ascii="宋体" w:hAnsi="宋体" w:eastAsia="宋体" w:cs="宋体"/>
          <w:kern w:val="0"/>
          <w:sz w:val="21"/>
          <w:szCs w:val="21"/>
          <w:highlight w:val="none"/>
          <w:lang w:val="en-US" w:eastAsia="zh-CN" w:bidi="ar-SA"/>
        </w:rPr>
        <w:t>日09时30分（北京时间）</w:t>
      </w:r>
      <w:r>
        <w:rPr>
          <w:rFonts w:hint="eastAsia" w:ascii="宋体" w:hAnsi="宋体" w:eastAsia="宋体" w:cs="宋体"/>
          <w:color w:val="auto"/>
          <w:kern w:val="0"/>
          <w:sz w:val="21"/>
          <w:szCs w:val="21"/>
          <w:highlight w:val="none"/>
          <w:lang w:val="en-US" w:eastAsia="zh-CN" w:bidi="ar-SA"/>
        </w:rPr>
        <w:t>。</w:t>
      </w:r>
    </w:p>
    <w:p w14:paraId="042CE1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12" w:lineRule="auto"/>
        <w:ind w:left="0" w:right="0" w:firstLine="482"/>
        <w:jc w:val="both"/>
        <w:textAlignment w:val="baseline"/>
        <w:outlineLvl w:val="9"/>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.2投标文件的递交地点：“阳光易招公共资源交易平台”第四会议室。</w:t>
      </w:r>
    </w:p>
    <w:p w14:paraId="25CD81C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12" w:lineRule="auto"/>
        <w:ind w:left="0" w:right="0" w:firstLine="482"/>
        <w:jc w:val="both"/>
        <w:textAlignment w:val="baseline"/>
        <w:outlineLvl w:val="9"/>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3开标方式：本项目采用“远程不见面”开标方式，投标人无需到阳光招标采购交易平台现场参加开标会议，无需到达现场提交原件资料。投标人应当在投标截止时间前在线准时参加开标活动，使用企业CA数字证书登陆阳光招标采购交易平台“新平台4.0登录入口” （http://aeps.sunbidding.com:8989/login.html）进入系统，点击参与的项目——参与投标——开标大厅（点击“解密”，录入单位CA密码，在解密完成前请不要关闭解密界面），在规定的时间内（30分钟/标段）进行远程投标文件解密等。</w:t>
      </w:r>
    </w:p>
    <w:p w14:paraId="6661534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12" w:lineRule="auto"/>
        <w:ind w:left="0" w:right="0" w:firstLine="482"/>
        <w:jc w:val="both"/>
        <w:textAlignment w:val="baseline"/>
        <w:outlineLvl w:val="9"/>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.4投标人必须使用账号密码在投标截止时间前通过“阳光易招”公共资源交易平台电子招投标系统加密上传电子投标文件，逾期上传的招标人不予受理。</w:t>
      </w:r>
    </w:p>
    <w:p w14:paraId="594C7D83">
      <w:pPr>
        <w:keepNext w:val="0"/>
        <w:keepLines w:val="0"/>
        <w:pageBreakBefore w:val="0"/>
        <w:widowControl w:val="0"/>
        <w:kinsoku/>
        <w:wordWrap/>
        <w:overflowPunct/>
        <w:topLinePunct w:val="0"/>
        <w:autoSpaceDE/>
        <w:autoSpaceDN/>
        <w:bidi w:val="0"/>
        <w:adjustRightInd/>
        <w:snapToGrid/>
        <w:spacing w:line="312" w:lineRule="auto"/>
        <w:textAlignment w:val="auto"/>
        <w:outlineLvl w:val="1"/>
        <w:rPr>
          <w:rFonts w:hint="eastAsia" w:ascii="黑体" w:hAnsi="Times New Roman" w:eastAsia="黑体" w:cs="Times New Roman"/>
          <w:color w:val="auto"/>
          <w:sz w:val="21"/>
          <w:szCs w:val="21"/>
          <w:highlight w:val="none"/>
          <w:lang w:val="en-US" w:eastAsia="zh-CN"/>
        </w:rPr>
      </w:pPr>
      <w:bookmarkStart w:id="16" w:name="_Toc29582"/>
      <w:bookmarkStart w:id="17" w:name="_Toc5607"/>
      <w:bookmarkStart w:id="18" w:name="_Toc14606"/>
      <w:r>
        <w:rPr>
          <w:rFonts w:hint="eastAsia" w:ascii="黑体" w:eastAsia="黑体" w:cs="Times New Roman"/>
          <w:color w:val="auto"/>
          <w:sz w:val="21"/>
          <w:szCs w:val="21"/>
          <w:highlight w:val="none"/>
          <w:lang w:val="en-US" w:eastAsia="zh-CN"/>
        </w:rPr>
        <w:t>6</w:t>
      </w:r>
      <w:r>
        <w:rPr>
          <w:rFonts w:hint="eastAsia" w:ascii="黑体" w:hAnsi="Times New Roman" w:eastAsia="黑体" w:cs="Times New Roman"/>
          <w:color w:val="auto"/>
          <w:sz w:val="21"/>
          <w:szCs w:val="21"/>
          <w:highlight w:val="none"/>
          <w:lang w:val="en-US" w:eastAsia="zh-CN"/>
        </w:rPr>
        <w:t>.</w:t>
      </w:r>
      <w:r>
        <w:rPr>
          <w:rFonts w:hint="eastAsia" w:ascii="黑体" w:hAnsi="Times New Roman" w:eastAsia="黑体" w:cs="Times New Roman"/>
          <w:color w:val="auto"/>
          <w:sz w:val="21"/>
          <w:szCs w:val="21"/>
          <w:highlight w:val="none"/>
          <w:lang w:val="zh-CN" w:eastAsia="zh-CN"/>
        </w:rPr>
        <w:t>发布公告的媒</w:t>
      </w:r>
      <w:r>
        <w:rPr>
          <w:rFonts w:hint="eastAsia" w:ascii="黑体" w:hAnsi="Times New Roman" w:eastAsia="黑体" w:cs="Times New Roman"/>
          <w:color w:val="auto"/>
          <w:sz w:val="21"/>
          <w:szCs w:val="21"/>
          <w:highlight w:val="none"/>
          <w:lang w:val="en-US" w:eastAsia="zh-CN"/>
        </w:rPr>
        <w:t>介</w:t>
      </w:r>
      <w:bookmarkEnd w:id="16"/>
      <w:bookmarkEnd w:id="17"/>
      <w:bookmarkEnd w:id="18"/>
    </w:p>
    <w:p w14:paraId="23EEB0E8">
      <w:pPr>
        <w:keepNext w:val="0"/>
        <w:keepLines w:val="0"/>
        <w:pageBreakBefore w:val="0"/>
        <w:widowControl w:val="0"/>
        <w:kinsoku/>
        <w:wordWrap/>
        <w:overflowPunct/>
        <w:topLinePunct w:val="0"/>
        <w:autoSpaceDE/>
        <w:autoSpaceDN/>
        <w:bidi w:val="0"/>
        <w:adjustRightInd/>
        <w:snapToGrid/>
        <w:spacing w:line="312" w:lineRule="auto"/>
        <w:ind w:firstLine="437"/>
        <w:textAlignment w:val="auto"/>
        <w:rPr>
          <w:rFonts w:hint="eastAsia"/>
          <w:color w:val="auto"/>
          <w:sz w:val="21"/>
          <w:szCs w:val="21"/>
          <w:highlight w:val="none"/>
        </w:rPr>
      </w:pPr>
      <w:r>
        <w:rPr>
          <w:rFonts w:hint="eastAsia" w:ascii="宋体" w:hAnsi="宋体" w:eastAsia="宋体" w:cs="宋体"/>
          <w:color w:val="auto"/>
          <w:kern w:val="0"/>
          <w:sz w:val="21"/>
          <w:szCs w:val="21"/>
          <w:highlight w:val="none"/>
        </w:rPr>
        <w:t>本次招标公告同时在《中国招标投标公共服务平台》</w:t>
      </w:r>
      <w:r>
        <w:rPr>
          <w:rFonts w:hint="eastAsia" w:ascii="宋体" w:hAnsi="宋体" w:cs="宋体"/>
          <w:color w:val="auto"/>
          <w:kern w:val="0"/>
          <w:sz w:val="21"/>
          <w:szCs w:val="21"/>
          <w:highlight w:val="none"/>
          <w:lang w:eastAsia="zh-CN"/>
        </w:rPr>
        <w:t>《阳光易招公共资源交易平台》</w:t>
      </w:r>
      <w:r>
        <w:rPr>
          <w:rFonts w:hint="eastAsia" w:ascii="宋体" w:hAnsi="宋体" w:eastAsia="宋体" w:cs="宋体"/>
          <w:color w:val="auto"/>
          <w:kern w:val="0"/>
          <w:sz w:val="21"/>
          <w:szCs w:val="21"/>
          <w:highlight w:val="none"/>
        </w:rPr>
        <w:t>《河南招标采购综合网》上发布。</w:t>
      </w:r>
    </w:p>
    <w:p w14:paraId="2C8A28A4">
      <w:pPr>
        <w:keepNext w:val="0"/>
        <w:keepLines w:val="0"/>
        <w:pageBreakBefore w:val="0"/>
        <w:widowControl w:val="0"/>
        <w:kinsoku/>
        <w:wordWrap/>
        <w:overflowPunct/>
        <w:topLinePunct w:val="0"/>
        <w:autoSpaceDE/>
        <w:autoSpaceDN/>
        <w:bidi w:val="0"/>
        <w:adjustRightInd/>
        <w:snapToGrid/>
        <w:spacing w:line="312" w:lineRule="auto"/>
        <w:textAlignment w:val="auto"/>
        <w:outlineLvl w:val="1"/>
        <w:rPr>
          <w:rFonts w:hint="eastAsia" w:ascii="黑体" w:hAnsi="Times New Roman" w:eastAsia="黑体" w:cs="Times New Roman"/>
          <w:color w:val="auto"/>
          <w:sz w:val="21"/>
          <w:szCs w:val="21"/>
          <w:highlight w:val="none"/>
          <w:lang w:val="en-US" w:eastAsia="zh-CN"/>
        </w:rPr>
      </w:pPr>
      <w:bookmarkStart w:id="19" w:name="_Toc5287"/>
      <w:bookmarkStart w:id="20" w:name="_Toc10994"/>
      <w:bookmarkStart w:id="21" w:name="_Toc26879"/>
      <w:r>
        <w:rPr>
          <w:rFonts w:hint="eastAsia" w:ascii="黑体" w:eastAsia="黑体" w:cs="Times New Roman"/>
          <w:color w:val="auto"/>
          <w:sz w:val="21"/>
          <w:szCs w:val="21"/>
          <w:highlight w:val="none"/>
          <w:lang w:val="en-US" w:eastAsia="zh-CN"/>
        </w:rPr>
        <w:t>7</w:t>
      </w:r>
      <w:r>
        <w:rPr>
          <w:rFonts w:hint="eastAsia" w:ascii="黑体" w:hAnsi="Times New Roman" w:eastAsia="黑体" w:cs="Times New Roman"/>
          <w:color w:val="auto"/>
          <w:sz w:val="21"/>
          <w:szCs w:val="21"/>
          <w:highlight w:val="none"/>
          <w:lang w:val="en-US" w:eastAsia="zh-CN"/>
        </w:rPr>
        <w:t>.联系方式</w:t>
      </w:r>
      <w:bookmarkEnd w:id="19"/>
      <w:bookmarkEnd w:id="20"/>
      <w:bookmarkEnd w:id="21"/>
    </w:p>
    <w:p w14:paraId="173FEB3F">
      <w:pPr>
        <w:keepNext w:val="0"/>
        <w:keepLines w:val="0"/>
        <w:pageBreakBefore w:val="0"/>
        <w:widowControl/>
        <w:kinsoku/>
        <w:wordWrap/>
        <w:overflowPunct/>
        <w:topLinePunct w:val="0"/>
        <w:autoSpaceDE/>
        <w:autoSpaceDN/>
        <w:bidi w:val="0"/>
        <w:adjustRightInd/>
        <w:snapToGrid/>
        <w:spacing w:line="312"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招 标 人：</w:t>
      </w:r>
      <w:r>
        <w:rPr>
          <w:rFonts w:hint="eastAsia" w:ascii="宋体" w:hAnsi="宋体" w:cs="宋体"/>
          <w:color w:val="auto"/>
          <w:kern w:val="0"/>
          <w:sz w:val="21"/>
          <w:szCs w:val="21"/>
          <w:highlight w:val="none"/>
          <w:lang w:eastAsia="zh-CN"/>
        </w:rPr>
        <w:t>中国建筑第二工程局有限公司</w:t>
      </w:r>
    </w:p>
    <w:p w14:paraId="1C61D273">
      <w:pPr>
        <w:keepNext w:val="0"/>
        <w:keepLines w:val="0"/>
        <w:pageBreakBefore w:val="0"/>
        <w:widowControl/>
        <w:kinsoku/>
        <w:wordWrap/>
        <w:overflowPunct/>
        <w:topLinePunct w:val="0"/>
        <w:autoSpaceDE/>
        <w:autoSpaceDN/>
        <w:bidi w:val="0"/>
        <w:adjustRightInd/>
        <w:snapToGrid/>
        <w:spacing w:line="312"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地    址：</w:t>
      </w:r>
      <w:r>
        <w:rPr>
          <w:rFonts w:hint="eastAsia" w:ascii="宋体" w:hAnsi="宋体" w:cs="宋体"/>
          <w:color w:val="auto"/>
          <w:kern w:val="0"/>
          <w:sz w:val="21"/>
          <w:szCs w:val="21"/>
          <w:highlight w:val="none"/>
          <w:lang w:eastAsia="zh-CN"/>
        </w:rPr>
        <w:t>河南省郑州市中原区华山路78号二砂文创园中建二局项目部</w:t>
      </w:r>
    </w:p>
    <w:p w14:paraId="194E84B3">
      <w:pPr>
        <w:keepNext w:val="0"/>
        <w:keepLines w:val="0"/>
        <w:pageBreakBefore w:val="0"/>
        <w:widowControl/>
        <w:kinsoku/>
        <w:wordWrap/>
        <w:overflowPunct/>
        <w:topLinePunct w:val="0"/>
        <w:autoSpaceDE/>
        <w:autoSpaceDN/>
        <w:bidi w:val="0"/>
        <w:adjustRightInd/>
        <w:snapToGrid/>
        <w:spacing w:line="312" w:lineRule="auto"/>
        <w:ind w:firstLine="420" w:firstLineChars="200"/>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 系 人：</w:t>
      </w:r>
      <w:r>
        <w:rPr>
          <w:rFonts w:hint="eastAsia" w:ascii="宋体" w:hAnsi="宋体" w:eastAsia="宋体" w:cs="宋体"/>
          <w:color w:val="auto"/>
          <w:kern w:val="0"/>
          <w:sz w:val="21"/>
          <w:szCs w:val="21"/>
          <w:highlight w:val="none"/>
          <w:lang w:val="en-US" w:eastAsia="zh-CN"/>
        </w:rPr>
        <w:t>栗</w:t>
      </w:r>
      <w:r>
        <w:rPr>
          <w:rFonts w:hint="eastAsia" w:ascii="宋体" w:hAnsi="宋体" w:eastAsia="宋体" w:cs="宋体"/>
          <w:color w:val="auto"/>
          <w:kern w:val="0"/>
          <w:sz w:val="21"/>
          <w:szCs w:val="21"/>
          <w:highlight w:val="none"/>
        </w:rPr>
        <w:t>先生</w:t>
      </w:r>
    </w:p>
    <w:p w14:paraId="71163FB9">
      <w:pPr>
        <w:keepNext w:val="0"/>
        <w:keepLines w:val="0"/>
        <w:pageBreakBefore w:val="0"/>
        <w:widowControl/>
        <w:kinsoku/>
        <w:overflowPunct/>
        <w:topLinePunct w:val="0"/>
        <w:autoSpaceDE/>
        <w:autoSpaceDN/>
        <w:bidi w:val="0"/>
        <w:adjustRightInd/>
        <w:snapToGrid/>
        <w:spacing w:line="312" w:lineRule="auto"/>
        <w:ind w:firstLine="420" w:firstLineChars="200"/>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联系电话：</w:t>
      </w:r>
      <w:r>
        <w:rPr>
          <w:rFonts w:hint="eastAsia" w:ascii="宋体" w:hAnsi="宋体" w:cs="宋体"/>
          <w:color w:val="auto"/>
          <w:kern w:val="0"/>
          <w:sz w:val="21"/>
          <w:szCs w:val="21"/>
          <w:highlight w:val="none"/>
          <w:lang w:eastAsia="zh-CN"/>
        </w:rPr>
        <w:t>15903663785</w:t>
      </w:r>
    </w:p>
    <w:p w14:paraId="19BE1C7D">
      <w:pPr>
        <w:keepNext w:val="0"/>
        <w:keepLines w:val="0"/>
        <w:pageBreakBefore w:val="0"/>
        <w:widowControl/>
        <w:kinsoku/>
        <w:overflowPunct/>
        <w:topLinePunct w:val="0"/>
        <w:autoSpaceDE/>
        <w:autoSpaceDN/>
        <w:bidi w:val="0"/>
        <w:adjustRightInd/>
        <w:snapToGrid/>
        <w:spacing w:line="312" w:lineRule="auto"/>
        <w:ind w:firstLine="420" w:firstLineChars="200"/>
        <w:rPr>
          <w:rFonts w:hint="eastAsia" w:ascii="宋体" w:hAnsi="宋体" w:eastAsia="宋体" w:cs="宋体"/>
          <w:color w:val="auto"/>
          <w:kern w:val="0"/>
          <w:sz w:val="21"/>
          <w:szCs w:val="21"/>
          <w:highlight w:val="none"/>
        </w:rPr>
      </w:pPr>
    </w:p>
    <w:p w14:paraId="326A55BA">
      <w:pPr>
        <w:keepNext w:val="0"/>
        <w:keepLines w:val="0"/>
        <w:pageBreakBefore w:val="0"/>
        <w:widowControl/>
        <w:kinsoku/>
        <w:overflowPunct/>
        <w:topLinePunct w:val="0"/>
        <w:autoSpaceDE/>
        <w:autoSpaceDN/>
        <w:bidi w:val="0"/>
        <w:adjustRightInd/>
        <w:snapToGrid/>
        <w:spacing w:line="312" w:lineRule="auto"/>
        <w:ind w:firstLine="420" w:firstLineChars="200"/>
        <w:rPr>
          <w:rFonts w:ascii="宋体" w:hAnsi="宋体" w:eastAsia="宋体" w:cs="宋体"/>
          <w:color w:val="auto"/>
          <w:kern w:val="0"/>
          <w:sz w:val="21"/>
          <w:szCs w:val="21"/>
          <w:highlight w:val="none"/>
        </w:rPr>
      </w:pPr>
      <w:bookmarkStart w:id="22" w:name="_GoBack"/>
      <w:bookmarkEnd w:id="22"/>
      <w:r>
        <w:rPr>
          <w:rFonts w:hint="eastAsia" w:ascii="宋体" w:hAnsi="宋体" w:eastAsia="宋体" w:cs="宋体"/>
          <w:color w:val="auto"/>
          <w:kern w:val="0"/>
          <w:sz w:val="21"/>
          <w:szCs w:val="21"/>
          <w:highlight w:val="none"/>
        </w:rPr>
        <w:t>招标代理</w:t>
      </w:r>
      <w:r>
        <w:rPr>
          <w:rFonts w:hint="eastAsia" w:ascii="宋体" w:hAnsi="宋体" w:cs="宋体"/>
          <w:color w:val="auto"/>
          <w:kern w:val="0"/>
          <w:sz w:val="21"/>
          <w:szCs w:val="21"/>
          <w:highlight w:val="none"/>
          <w:lang w:val="en-US" w:eastAsia="zh-CN"/>
        </w:rPr>
        <w:t>机构</w:t>
      </w:r>
      <w:r>
        <w:rPr>
          <w:rFonts w:hint="eastAsia" w:ascii="宋体" w:hAnsi="宋体" w:eastAsia="宋体" w:cs="宋体"/>
          <w:color w:val="auto"/>
          <w:kern w:val="0"/>
          <w:sz w:val="21"/>
          <w:szCs w:val="21"/>
          <w:highlight w:val="none"/>
        </w:rPr>
        <w:t>：河南荣旗工程管理有限公司</w:t>
      </w:r>
    </w:p>
    <w:p w14:paraId="7B6FADD4">
      <w:pPr>
        <w:keepNext w:val="0"/>
        <w:keepLines w:val="0"/>
        <w:pageBreakBefore w:val="0"/>
        <w:kinsoku/>
        <w:overflowPunct/>
        <w:topLinePunct w:val="0"/>
        <w:autoSpaceDE/>
        <w:autoSpaceDN/>
        <w:bidi w:val="0"/>
        <w:adjustRightInd/>
        <w:snapToGrid/>
        <w:spacing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址：郑州市金水区中州大道明鸿路西南角国信广场26楼</w:t>
      </w:r>
    </w:p>
    <w:p w14:paraId="3CCE2611">
      <w:pPr>
        <w:keepNext w:val="0"/>
        <w:keepLines w:val="0"/>
        <w:pageBreakBefore w:val="0"/>
        <w:kinsoku/>
        <w:overflowPunct/>
        <w:topLinePunct w:val="0"/>
        <w:autoSpaceDE/>
        <w:autoSpaceDN/>
        <w:bidi w:val="0"/>
        <w:adjustRightInd/>
        <w:snapToGrid/>
        <w:spacing w:line="312"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r>
        <w:rPr>
          <w:rFonts w:hint="eastAsia" w:ascii="宋体" w:hAnsi="宋体" w:cs="宋体"/>
          <w:color w:val="auto"/>
          <w:sz w:val="21"/>
          <w:szCs w:val="21"/>
          <w:highlight w:val="none"/>
          <w:lang w:val="en-US" w:eastAsia="zh-CN"/>
        </w:rPr>
        <w:t>张女</w:t>
      </w:r>
      <w:r>
        <w:rPr>
          <w:rFonts w:hint="eastAsia" w:ascii="宋体" w:hAnsi="宋体" w:eastAsia="宋体" w:cs="宋体"/>
          <w:color w:val="auto"/>
          <w:sz w:val="21"/>
          <w:szCs w:val="21"/>
          <w:highlight w:val="none"/>
        </w:rPr>
        <w:t>士</w:t>
      </w:r>
    </w:p>
    <w:p w14:paraId="1DEA3B49">
      <w:pPr>
        <w:keepNext w:val="0"/>
        <w:keepLines w:val="0"/>
        <w:pageBreakBefore w:val="0"/>
        <w:kinsoku/>
        <w:overflowPunct/>
        <w:topLinePunct w:val="0"/>
        <w:autoSpaceDE/>
        <w:autoSpaceDN/>
        <w:bidi w:val="0"/>
        <w:adjustRightInd/>
        <w:snapToGrid/>
        <w:spacing w:line="312"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联系电话：0371-55658618</w:t>
      </w:r>
    </w:p>
    <w:p w14:paraId="2D66DFA2">
      <w:pPr>
        <w:keepNext w:val="0"/>
        <w:keepLines w:val="0"/>
        <w:pageBreakBefore w:val="0"/>
        <w:kinsoku/>
        <w:overflowPunct/>
        <w:topLinePunct w:val="0"/>
        <w:autoSpaceDE/>
        <w:autoSpaceDN/>
        <w:bidi w:val="0"/>
        <w:adjustRightInd/>
        <w:snapToGrid/>
        <w:spacing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邮箱：</w:t>
      </w:r>
      <w:r>
        <w:rPr>
          <w:rFonts w:hint="eastAsia" w:ascii="宋体" w:hAnsi="宋体" w:eastAsia="宋体" w:cs="宋体"/>
          <w:color w:val="auto"/>
          <w:sz w:val="21"/>
          <w:szCs w:val="21"/>
          <w:highlight w:val="none"/>
          <w:u w:val="none"/>
        </w:rPr>
        <w:t>hnrqzz@163.com</w:t>
      </w:r>
    </w:p>
    <w:p w14:paraId="46FCE9B7">
      <w:pPr>
        <w:wordWrap w:val="0"/>
        <w:spacing w:line="360" w:lineRule="auto"/>
        <w:ind w:firstLine="420" w:firstLineChars="200"/>
        <w:jc w:val="right"/>
        <w:rPr>
          <w:rFonts w:hint="eastAsia" w:ascii="宋体" w:hAnsi="宋体"/>
          <w:color w:val="auto"/>
          <w:sz w:val="21"/>
          <w:szCs w:val="21"/>
          <w:highlight w:val="none"/>
          <w:lang w:val="en-US" w:eastAsia="zh-CN"/>
        </w:rPr>
      </w:pPr>
    </w:p>
    <w:p w14:paraId="0665C2F6">
      <w:pPr>
        <w:jc w:val="right"/>
      </w:pPr>
      <w:r>
        <w:rPr>
          <w:rFonts w:hint="eastAsia" w:ascii="宋体" w:hAnsi="宋体"/>
          <w:color w:val="auto"/>
          <w:sz w:val="21"/>
          <w:szCs w:val="21"/>
          <w:highlight w:val="none"/>
          <w:lang w:val="en-US" w:eastAsia="zh-CN"/>
        </w:rPr>
        <w:t>2026年8月3</w:t>
      </w:r>
      <w:r>
        <w:rPr>
          <w:rFonts w:hint="eastAsia" w:ascii="宋体" w:hAnsi="宋体"/>
          <w:color w:val="auto"/>
          <w:sz w:val="21"/>
          <w:szCs w:val="21"/>
          <w:highlight w:val="none"/>
        </w:rPr>
        <w:t>日</w:t>
      </w:r>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EE51B2"/>
    <w:rsid w:val="1FEB4FF7"/>
    <w:rsid w:val="72212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7"/>
    <w:semiHidden/>
    <w:unhideWhenUsed/>
    <w:qFormat/>
    <w:uiPriority w:val="0"/>
    <w:pPr>
      <w:keepNext/>
      <w:keepLines/>
      <w:spacing w:before="20" w:beforeLines="0" w:after="20" w:afterLines="0" w:line="413" w:lineRule="auto"/>
      <w:outlineLvl w:val="2"/>
    </w:pPr>
    <w:rPr>
      <w:rFonts w:ascii="Times New Roman" w:hAnsi="Times New Roman" w:eastAsia="宋体"/>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caption"/>
    <w:basedOn w:val="1"/>
    <w:next w:val="1"/>
    <w:qFormat/>
    <w:uiPriority w:val="0"/>
    <w:pPr>
      <w:widowControl w:val="0"/>
      <w:spacing w:line="360" w:lineRule="auto"/>
      <w:ind w:firstLine="420" w:firstLineChars="200"/>
      <w:jc w:val="both"/>
    </w:pPr>
    <w:rPr>
      <w:rFonts w:ascii="Cambria" w:hAnsi="Cambria" w:eastAsia="黑体" w:cs="Times New Roman"/>
      <w:kern w:val="2"/>
      <w:sz w:val="20"/>
      <w:szCs w:val="20"/>
      <w:lang w:val="en-US" w:eastAsia="zh-CN" w:bidi="ar-SA"/>
    </w:rPr>
  </w:style>
  <w:style w:type="paragraph" w:styleId="4">
    <w:name w:val="Normal (Web)"/>
    <w:basedOn w:val="1"/>
    <w:qFormat/>
    <w:uiPriority w:val="99"/>
    <w:pPr>
      <w:spacing w:before="100" w:beforeAutospacing="1" w:after="100" w:afterAutospacing="1"/>
      <w:jc w:val="left"/>
    </w:pPr>
    <w:rPr>
      <w:kern w:val="0"/>
      <w:sz w:val="24"/>
    </w:rPr>
  </w:style>
  <w:style w:type="character" w:customStyle="1" w:styleId="7">
    <w:name w:val="标题 3 字符1"/>
    <w:link w:val="2"/>
    <w:qFormat/>
    <w:uiPriority w:val="0"/>
    <w:rPr>
      <w:rFonts w:ascii="Times New Roman" w:hAnsi="Times New Roman" w:eastAsia="宋体"/>
      <w:b/>
      <w:bCs/>
      <w:kern w:val="2"/>
      <w:sz w:val="32"/>
      <w:szCs w:val="32"/>
    </w:rPr>
  </w:style>
  <w:style w:type="paragraph" w:customStyle="1" w:styleId="8">
    <w:name w:val="无间隔1"/>
    <w:basedOn w:val="9"/>
    <w:autoRedefine/>
    <w:qFormat/>
    <w:uiPriority w:val="1"/>
    <w:pPr>
      <w:widowControl w:val="0"/>
      <w:spacing w:line="400" w:lineRule="exact"/>
      <w:ind w:firstLine="420" w:firstLineChars="200"/>
      <w:jc w:val="both"/>
    </w:pPr>
    <w:rPr>
      <w:rFonts w:ascii="Calibri" w:hAnsi="Calibri" w:eastAsia="宋体" w:cs="Times New Roman"/>
      <w:kern w:val="2"/>
      <w:sz w:val="24"/>
      <w:szCs w:val="24"/>
      <w:lang w:val="en-US" w:eastAsia="zh-CN" w:bidi="ar-SA"/>
    </w:rPr>
  </w:style>
  <w:style w:type="paragraph" w:customStyle="1" w:styleId="9">
    <w:name w:val="正文_1"/>
    <w:next w:val="1"/>
    <w:autoRedefine/>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2024-04-30T06:03:00Z</dcterms:created>
  <dc:creator>Administrator</dc:creator>
  <cp:lastModifiedBy>张俪凡</cp:lastModifiedBy>
  <dcterms:modified xsi:type="dcterms:W3CDTF">2026-08-03T10:23:35Z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0830F672C2684DD39C807CCDA1D95756_12</vt:lpwstr>
  </property>
  <property fmtid="{D5CDD505-2E9C-101B-9397-08002B2CF9AE}" pid="4" name="KSOTemplateDocerSaveRecord">
    <vt:lpwstr>eyJoZGlkIjoiNzI1NmY0YTJkMmU0ZjBiZjA2MGZlOWE1ZWRjNTJmOGIiLCJ1c2VySWQiOiI0NjMxNDI5NDUifQ==</vt:lpwstr>
  </property>
</Properties>
</file>