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44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郑州市第四高级中学高考历史研究中心建设项目成交结果公告</w:t>
      </w:r>
    </w:p>
    <w:p w14:paraId="2B740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河南聚鑫大地工程技术有限公司</w:t>
      </w:r>
      <w:r>
        <w:rPr>
          <w:rFonts w:hint="eastAsia"/>
          <w:sz w:val="24"/>
          <w:szCs w:val="24"/>
        </w:rPr>
        <w:t>受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郑州市第四高级中学</w:t>
      </w:r>
      <w:r>
        <w:rPr>
          <w:rFonts w:hint="eastAsia"/>
          <w:sz w:val="24"/>
          <w:szCs w:val="24"/>
        </w:rPr>
        <w:t>委托，就郑州市第四高级中学高考历史研究中心建设</w:t>
      </w:r>
      <w:bookmarkStart w:id="0" w:name="_GoBack"/>
      <w:bookmarkEnd w:id="0"/>
      <w:r>
        <w:rPr>
          <w:rFonts w:hint="eastAsia"/>
          <w:sz w:val="24"/>
          <w:szCs w:val="24"/>
        </w:rPr>
        <w:t>项目进行招标，按规定程序进行了开标、评审，现就本次招标的成交结果公告如下：</w:t>
      </w:r>
    </w:p>
    <w:p w14:paraId="0410A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一、项目基本情况</w:t>
      </w:r>
    </w:p>
    <w:p w14:paraId="15C51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1.项目名称：郑州市第四高级中学高考历史研究中心建设项目。</w:t>
      </w:r>
    </w:p>
    <w:p w14:paraId="49588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2.项目编号：HNJX-20260401</w:t>
      </w:r>
    </w:p>
    <w:p w14:paraId="00862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3.交货地点：采购人指定地点。</w:t>
      </w:r>
    </w:p>
    <w:p w14:paraId="0898D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4.招标范围：具体要求详见招标文件投标人须知前附表。</w:t>
      </w:r>
    </w:p>
    <w:p w14:paraId="194E4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cs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5.合同估算价：约85.07万元</w:t>
      </w:r>
    </w:p>
    <w:p w14:paraId="603B7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6.交货期：合同签定之日起30日历天内交货使用。</w:t>
      </w:r>
    </w:p>
    <w:p w14:paraId="4EC12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7.质量标准：符合国家和行业规定</w:t>
      </w:r>
    </w:p>
    <w:p w14:paraId="45FD1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8.标段划分：一个标段。</w:t>
      </w:r>
    </w:p>
    <w:p w14:paraId="4263A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二、磋商公告发布日期及媒介</w:t>
      </w:r>
    </w:p>
    <w:p w14:paraId="5E4F0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1.发布日期：2026年0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</w:t>
      </w:r>
    </w:p>
    <w:p w14:paraId="18F3F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2.发布媒介：《中国招标投标公共服务平台》《阳光易招公共资源交易平台》</w:t>
      </w:r>
    </w:p>
    <w:p w14:paraId="3D813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三、评审信息</w:t>
      </w:r>
    </w:p>
    <w:p w14:paraId="562B6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1.评审日期：2026年05月1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日</w:t>
      </w:r>
    </w:p>
    <w:p w14:paraId="5C2B9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sz w:val="24"/>
          <w:highlight w:val="none"/>
          <w:lang w:val="en-US" w:eastAsia="zh-CN"/>
        </w:rPr>
      </w:pPr>
      <w:r>
        <w:rPr>
          <w:rFonts w:hint="eastAsia"/>
          <w:sz w:val="24"/>
          <w:szCs w:val="24"/>
        </w:rPr>
        <w:t>2.评审地点：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“阳光易招”公共资源交易平台第九评标室</w:t>
      </w:r>
    </w:p>
    <w:p w14:paraId="7C41F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3.磋商小组名单：</w:t>
      </w:r>
      <w:r>
        <w:rPr>
          <w:rFonts w:hint="eastAsia"/>
          <w:sz w:val="24"/>
          <w:szCs w:val="24"/>
          <w:lang w:val="en-US" w:eastAsia="zh-CN"/>
        </w:rPr>
        <w:t>耿丽君、刘云、徐波</w:t>
      </w:r>
    </w:p>
    <w:p w14:paraId="3FB0D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四、评标结果</w:t>
      </w:r>
    </w:p>
    <w:p w14:paraId="2AEB1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成交单位：河南恒聚科技有限公司</w:t>
      </w:r>
    </w:p>
    <w:p w14:paraId="1D455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投标报价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819700.00元</w:t>
      </w:r>
    </w:p>
    <w:p w14:paraId="5DF6B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五、成交公告发布的媒介及期限</w:t>
      </w:r>
    </w:p>
    <w:p w14:paraId="0571A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本次成交公告在《中国招标投标公共服务平台》《阳光易招公共资源交易平台》发布，成交公告期限为1个工作日。</w:t>
      </w:r>
    </w:p>
    <w:p w14:paraId="2E265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六、代理服务收费标准及金额</w:t>
      </w:r>
    </w:p>
    <w:p w14:paraId="3A88B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收费标准：代理服务费参考《河南省招标代理服务收费指导意见》【豫招协（2023）002号】由成交单位向代理机构缴纳。</w:t>
      </w:r>
    </w:p>
    <w:p w14:paraId="602F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七、其他补充事宜</w:t>
      </w:r>
    </w:p>
    <w:p w14:paraId="7C5CC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各有关当事人对成交公告如有异议者，可以在成交公告期限结束之日起七个工作日内，按中华人民共和国财政部令第94号《政府采购质疑和投诉办法》的相关规定，以书面形式向采购人和采购代理机构提出质疑，并以质疑函接受确认日期作为受理时间。逾期提交或未按照要求提交的质疑函将不予受理。</w:t>
      </w:r>
    </w:p>
    <w:p w14:paraId="63770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八、本次招标联系方式</w:t>
      </w:r>
    </w:p>
    <w:p w14:paraId="015D4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采购人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郑州市第四高级中学</w:t>
      </w:r>
    </w:p>
    <w:p w14:paraId="68220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val="en-US" w:eastAsia="zh-CN"/>
        </w:rPr>
        <w:t>李老师</w:t>
      </w:r>
    </w:p>
    <w:p w14:paraId="3200A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电  话：</w:t>
      </w:r>
      <w:r>
        <w:rPr>
          <w:rFonts w:hint="eastAsia"/>
          <w:sz w:val="24"/>
          <w:szCs w:val="24"/>
          <w:lang w:val="en-US" w:eastAsia="zh-CN"/>
        </w:rPr>
        <w:t>0371-61830032</w:t>
      </w:r>
    </w:p>
    <w:p w14:paraId="4244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代理机构：</w:t>
      </w:r>
      <w:r>
        <w:rPr>
          <w:rFonts w:hint="eastAsia"/>
          <w:sz w:val="24"/>
          <w:szCs w:val="24"/>
          <w:lang w:val="en-US" w:eastAsia="zh-CN"/>
        </w:rPr>
        <w:t>河南聚鑫大地工程技术有限公司</w:t>
      </w:r>
    </w:p>
    <w:p w14:paraId="3D14D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地址：</w:t>
      </w:r>
      <w:r>
        <w:rPr>
          <w:rFonts w:hint="eastAsia"/>
          <w:sz w:val="24"/>
          <w:szCs w:val="24"/>
          <w:lang w:val="en-US" w:eastAsia="zh-CN"/>
        </w:rPr>
        <w:t>河南省郑州市金水区黑朱庄路88号怡乐商务A座16楼</w:t>
      </w:r>
    </w:p>
    <w:p w14:paraId="6FFEA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val="en-US" w:eastAsia="zh-CN"/>
        </w:rPr>
        <w:t>解玲玲</w:t>
      </w:r>
    </w:p>
    <w:p w14:paraId="69EB3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  <w:lang w:val="en-US" w:eastAsia="zh-CN"/>
        </w:rPr>
        <w:t>15921301129</w:t>
      </w:r>
    </w:p>
    <w:p w14:paraId="58C25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72BB5"/>
    <w:rsid w:val="34FA724E"/>
    <w:rsid w:val="59A7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="宋体" w:cs="Times New Roman"/>
      <w:sz w:val="24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850</Words>
  <Characters>931</Characters>
  <Lines>0</Lines>
  <Paragraphs>0</Paragraphs>
  <TotalTime>1</TotalTime>
  <ScaleCrop>false</ScaleCrop>
  <LinksUpToDate>false</LinksUpToDate>
  <CharactersWithSpaces>939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2026-05-19T01:01:00Z</dcterms:created>
  <dc:creator>Administrator</dc:creator>
  <cp:lastModifiedBy>Administrator</cp:lastModifiedBy>
  <dcterms:modified xsi:type="dcterms:W3CDTF">2026-05-19T01:11:34Z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eyJoZGlkIjoiNDUyZjNiODE4MTQyMWQxNzRkZTZmMzMxNmUzM2NjYTgiLCJ1c2VySWQiOiI3NDE1NDY4NzIifQ==</vt:lpwstr>
  </property>
  <property fmtid="{D5CDD505-2E9C-101B-9397-08002B2CF9AE}" pid="4" name="ICV">
    <vt:lpwstr>E65A41D338534D17ABF8E35C9B48C8F3_12</vt:lpwstr>
  </property>
</Properties>
</file>