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87077">
      <w:pPr>
        <w:pageBreakBefore w:val="0"/>
        <w:kinsoku/>
        <w:wordWrap/>
        <w:overflowPunct/>
        <w:topLinePunct w:val="0"/>
        <w:bidi w:val="0"/>
        <w:snapToGrid/>
        <w:spacing w:before="93" w:beforeLines="30" w:after="156" w:afterLines="50" w:line="360" w:lineRule="auto"/>
        <w:jc w:val="center"/>
        <w:textAlignment w:val="auto"/>
        <w:rPr>
          <w:rFonts w:hint="eastAsia" w:ascii="黑体" w:hAnsi="黑体" w:eastAsia="黑体" w:cs="黑体"/>
          <w:b w:val="0"/>
          <w:bCs/>
          <w:sz w:val="28"/>
          <w:szCs w:val="28"/>
          <w:highlight w:val="none"/>
          <w:lang w:eastAsia="zh-CN"/>
        </w:rPr>
      </w:pPr>
      <w:r>
        <w:rPr>
          <w:rFonts w:hint="eastAsia" w:ascii="黑体" w:hAnsi="黑体" w:eastAsia="黑体" w:cs="黑体"/>
          <w:b w:val="0"/>
          <w:bCs/>
          <w:sz w:val="28"/>
          <w:szCs w:val="28"/>
          <w:highlight w:val="none"/>
        </w:rPr>
        <w:t xml:space="preserve"> </w:t>
      </w:r>
      <w:r>
        <w:rPr>
          <w:rFonts w:hint="eastAsia" w:ascii="黑体" w:hAnsi="黑体" w:eastAsia="黑体" w:cs="黑体"/>
          <w:b w:val="0"/>
          <w:bCs/>
          <w:sz w:val="28"/>
          <w:szCs w:val="28"/>
          <w:highlight w:val="none"/>
          <w:lang w:eastAsia="zh-CN"/>
        </w:rPr>
        <w:t>数据级联平台建设项目</w:t>
      </w:r>
    </w:p>
    <w:p w14:paraId="793A0D59">
      <w:pPr>
        <w:pageBreakBefore w:val="0"/>
        <w:kinsoku/>
        <w:wordWrap/>
        <w:overflowPunct/>
        <w:topLinePunct w:val="0"/>
        <w:bidi w:val="0"/>
        <w:snapToGrid/>
        <w:spacing w:before="93" w:beforeLines="30" w:after="156" w:afterLines="50" w:line="360" w:lineRule="auto"/>
        <w:jc w:val="center"/>
        <w:textAlignment w:val="auto"/>
        <w:rPr>
          <w:rFonts w:hint="eastAsia" w:ascii="宋体" w:hAnsi="宋体" w:eastAsia="宋体" w:cs="宋体"/>
          <w:b w:val="0"/>
          <w:bCs/>
          <w:sz w:val="28"/>
          <w:szCs w:val="28"/>
          <w:highlight w:val="none"/>
        </w:rPr>
      </w:pPr>
      <w:r>
        <w:rPr>
          <w:rFonts w:hint="eastAsia" w:ascii="黑体" w:hAnsi="黑体" w:eastAsia="黑体" w:cs="黑体"/>
          <w:b w:val="0"/>
          <w:bCs/>
          <w:sz w:val="28"/>
          <w:szCs w:val="28"/>
          <w:highlight w:val="none"/>
          <w:lang w:val="en-US" w:eastAsia="zh-CN"/>
        </w:rPr>
        <w:t>公开</w:t>
      </w:r>
      <w:r>
        <w:rPr>
          <w:rFonts w:hint="eastAsia" w:ascii="黑体" w:hAnsi="黑体" w:eastAsia="黑体" w:cs="黑体"/>
          <w:b w:val="0"/>
          <w:bCs/>
          <w:sz w:val="28"/>
          <w:szCs w:val="28"/>
          <w:highlight w:val="none"/>
        </w:rPr>
        <w:t>招标公告</w:t>
      </w:r>
    </w:p>
    <w:p w14:paraId="479662C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000000"/>
          <w:kern w:val="0"/>
          <w:sz w:val="24"/>
          <w:szCs w:val="24"/>
          <w:highlight w:val="none"/>
          <w:lang w:val="en-US" w:eastAsia="zh-CN"/>
        </w:rPr>
      </w:pPr>
      <w:bookmarkStart w:id="0" w:name="_Toc15911"/>
      <w:bookmarkStart w:id="1" w:name="_Toc30393"/>
      <w:bookmarkStart w:id="2" w:name="_Toc11146"/>
      <w:r>
        <w:rPr>
          <w:rFonts w:hint="eastAsia" w:ascii="宋体" w:hAnsi="宋体" w:eastAsia="宋体" w:cs="宋体"/>
          <w:b/>
          <w:color w:val="000000"/>
          <w:kern w:val="0"/>
          <w:sz w:val="24"/>
          <w:szCs w:val="24"/>
          <w:highlight w:val="none"/>
          <w:lang w:val="en-US" w:eastAsia="zh-CN"/>
        </w:rPr>
        <w:t>1. 招标条件</w:t>
      </w:r>
      <w:bookmarkEnd w:id="0"/>
      <w:bookmarkEnd w:id="1"/>
      <w:bookmarkEnd w:id="2"/>
    </w:p>
    <w:p w14:paraId="03CC6E5B">
      <w:pPr>
        <w:pageBreakBefore w:val="0"/>
        <w:kinsoku/>
        <w:wordWrap/>
        <w:overflowPunct/>
        <w:topLinePunct w:val="0"/>
        <w:bidi w:val="0"/>
        <w:snapToGrid/>
        <w:spacing w:line="360" w:lineRule="auto"/>
        <w:ind w:firstLine="420" w:firstLineChars="200"/>
        <w:textAlignment w:val="auto"/>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本招标项目数据级联平台建设项目已具备招标条件，招标人为郑州郑好融征信服务股份有限公司，现委托海隆工程咨询有限公司对本项目进行国内公开招标，欢迎符合要求的潜在投标人参加投标。</w:t>
      </w:r>
    </w:p>
    <w:p w14:paraId="2D8FC7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000000"/>
          <w:kern w:val="0"/>
          <w:sz w:val="24"/>
          <w:szCs w:val="24"/>
          <w:highlight w:val="none"/>
          <w:lang w:val="en-US" w:eastAsia="zh-CN"/>
        </w:rPr>
      </w:pPr>
      <w:bookmarkStart w:id="3" w:name="_Toc18400"/>
      <w:bookmarkStart w:id="4" w:name="_Toc27977"/>
      <w:bookmarkStart w:id="5" w:name="_Toc29769"/>
      <w:r>
        <w:rPr>
          <w:rFonts w:hint="eastAsia" w:ascii="宋体" w:hAnsi="宋体" w:eastAsia="宋体" w:cs="宋体"/>
          <w:b/>
          <w:color w:val="000000"/>
          <w:kern w:val="0"/>
          <w:sz w:val="24"/>
          <w:szCs w:val="24"/>
          <w:highlight w:val="none"/>
          <w:lang w:val="en-US" w:eastAsia="zh-CN"/>
        </w:rPr>
        <w:t>2. 项目概况与招标范围</w:t>
      </w:r>
      <w:bookmarkEnd w:id="3"/>
      <w:bookmarkEnd w:id="4"/>
      <w:bookmarkEnd w:id="5"/>
    </w:p>
    <w:p w14:paraId="0B30A7B9">
      <w:pPr>
        <w:pageBreakBefore w:val="0"/>
        <w:kinsoku/>
        <w:wordWrap/>
        <w:overflowPunct/>
        <w:topLinePunct w:val="0"/>
        <w:bidi w:val="0"/>
        <w:snapToGrid/>
        <w:spacing w:line="360" w:lineRule="auto"/>
        <w:ind w:firstLine="420" w:firstLineChars="200"/>
        <w:textAlignment w:val="auto"/>
        <w:rPr>
          <w:rFonts w:hint="default"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2.1项目名称：数据级联平台建设项目。</w:t>
      </w:r>
    </w:p>
    <w:p w14:paraId="5A4FA3D8">
      <w:pPr>
        <w:pageBreakBefore w:val="0"/>
        <w:kinsoku/>
        <w:wordWrap/>
        <w:overflowPunct/>
        <w:topLinePunct w:val="0"/>
        <w:bidi w:val="0"/>
        <w:snapToGrid/>
        <w:spacing w:line="360" w:lineRule="auto"/>
        <w:ind w:firstLine="420" w:firstLineChars="200"/>
        <w:textAlignment w:val="auto"/>
        <w:rPr>
          <w:rFonts w:hint="eastAsia" w:ascii="宋体" w:hAnsi="宋体" w:eastAsia="宋体" w:cs="Times New Roman"/>
          <w:szCs w:val="21"/>
          <w:highlight w:val="none"/>
          <w:u w:val="none"/>
          <w:lang w:val="en-US" w:eastAsia="zh-CN"/>
        </w:rPr>
      </w:pPr>
      <w:r>
        <w:rPr>
          <w:rFonts w:hint="eastAsia" w:ascii="宋体" w:hAnsi="宋体" w:eastAsia="宋体" w:cs="Times New Roman"/>
          <w:szCs w:val="21"/>
          <w:highlight w:val="none"/>
          <w:u w:val="none"/>
          <w:lang w:val="en-US" w:eastAsia="zh-CN"/>
        </w:rPr>
        <w:t>2.2 招标编号：HLZB-2025-221。</w:t>
      </w:r>
    </w:p>
    <w:p w14:paraId="296A130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2.</w:t>
      </w:r>
      <w:r>
        <w:rPr>
          <w:rFonts w:hint="eastAsia" w:cs="宋体"/>
          <w:color w:val="auto"/>
          <w:spacing w:val="0"/>
          <w:szCs w:val="21"/>
          <w:highlight w:val="none"/>
          <w:lang w:val="en-US" w:eastAsia="zh-CN"/>
        </w:rPr>
        <w:t>3</w:t>
      </w:r>
      <w:r>
        <w:rPr>
          <w:rFonts w:hint="eastAsia" w:ascii="宋体" w:hAnsi="宋体" w:eastAsia="宋体" w:cs="宋体"/>
          <w:color w:val="auto"/>
          <w:spacing w:val="0"/>
          <w:szCs w:val="21"/>
          <w:highlight w:val="none"/>
          <w:lang w:val="en-US" w:eastAsia="zh-CN"/>
        </w:rPr>
        <w:t>招标范围</w:t>
      </w:r>
      <w:r>
        <w:rPr>
          <w:rFonts w:hint="eastAsia" w:ascii="宋体" w:hAnsi="宋体" w:eastAsia="宋体" w:cs="宋体"/>
          <w:color w:val="auto"/>
          <w:spacing w:val="0"/>
          <w:szCs w:val="21"/>
          <w:highlight w:val="none"/>
        </w:rPr>
        <w:t>：</w:t>
      </w:r>
      <w:r>
        <w:rPr>
          <w:rFonts w:hint="eastAsia" w:cs="宋体"/>
          <w:color w:val="auto"/>
          <w:spacing w:val="0"/>
          <w:szCs w:val="21"/>
          <w:highlight w:val="none"/>
          <w:lang w:val="en-US" w:eastAsia="zh-CN"/>
        </w:rPr>
        <w:t>采购</w:t>
      </w:r>
      <w:r>
        <w:rPr>
          <w:rFonts w:hint="eastAsia" w:ascii="宋体" w:hAnsi="宋体" w:eastAsia="宋体" w:cs="宋体"/>
          <w:color w:val="auto"/>
          <w:spacing w:val="0"/>
          <w:szCs w:val="21"/>
          <w:highlight w:val="none"/>
        </w:rPr>
        <w:t>一套数据级联平台，包括共享门户完善、基础信息管理、数据目录、数据资源、数据申请、数据供需对接、数据异议处理、应用创新案例、级联任务引擎、监测统计、测试联调、安全等级保护测评、商用密码应用安全性评估</w:t>
      </w:r>
      <w:r>
        <w:rPr>
          <w:rFonts w:hint="eastAsia" w:ascii="宋体" w:hAnsi="宋体" w:eastAsia="宋体" w:cs="宋体"/>
          <w:color w:val="auto"/>
          <w:spacing w:val="0"/>
          <w:szCs w:val="21"/>
          <w:highlight w:val="none"/>
          <w:lang w:val="zh-CN"/>
        </w:rPr>
        <w:t>。</w:t>
      </w:r>
    </w:p>
    <w:p w14:paraId="3107DDD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r>
        <w:rPr>
          <w:rFonts w:hint="eastAsia" w:cs="宋体"/>
          <w:color w:val="auto"/>
          <w:spacing w:val="0"/>
          <w:szCs w:val="21"/>
          <w:highlight w:val="none"/>
          <w:lang w:val="en-US" w:eastAsia="zh-CN"/>
        </w:rPr>
        <w:t>4</w:t>
      </w:r>
      <w:r>
        <w:rPr>
          <w:rFonts w:hint="eastAsia" w:ascii="宋体" w:hAnsi="宋体" w:eastAsia="宋体" w:cs="宋体"/>
          <w:color w:val="auto"/>
          <w:spacing w:val="0"/>
          <w:szCs w:val="21"/>
          <w:highlight w:val="none"/>
          <w:lang w:val="en-US" w:eastAsia="zh-CN"/>
        </w:rPr>
        <w:t xml:space="preserve"> 服务期限：自合同签订之日起90日历天内全部工作完成。</w:t>
      </w:r>
    </w:p>
    <w:p w14:paraId="7CF1AD5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Cs w:val="21"/>
          <w:highlight w:val="none"/>
          <w:lang w:val="en-US" w:eastAsia="zh-CN"/>
        </w:rPr>
      </w:pPr>
      <w:r>
        <w:rPr>
          <w:rFonts w:hint="eastAsia" w:cs="宋体"/>
          <w:color w:val="auto"/>
          <w:spacing w:val="0"/>
          <w:szCs w:val="21"/>
          <w:highlight w:val="none"/>
          <w:lang w:val="en-US" w:eastAsia="zh-CN"/>
        </w:rPr>
        <w:t>2.5</w:t>
      </w:r>
      <w:r>
        <w:rPr>
          <w:rFonts w:hint="eastAsia" w:ascii="宋体" w:hAnsi="宋体" w:eastAsia="宋体" w:cs="宋体"/>
          <w:color w:val="auto"/>
          <w:spacing w:val="0"/>
          <w:szCs w:val="21"/>
          <w:highlight w:val="none"/>
          <w:lang w:val="en-US" w:eastAsia="zh-CN"/>
        </w:rPr>
        <w:t>运维期限：1年，自验收之日起计算。</w:t>
      </w:r>
    </w:p>
    <w:p w14:paraId="48518B1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Cs w:val="21"/>
          <w:highlight w:val="none"/>
          <w:lang w:val="en-US" w:eastAsia="zh-CN"/>
        </w:rPr>
      </w:pPr>
      <w:r>
        <w:rPr>
          <w:rFonts w:hint="eastAsia" w:cs="宋体"/>
          <w:color w:val="auto"/>
          <w:spacing w:val="0"/>
          <w:szCs w:val="21"/>
          <w:highlight w:val="none"/>
          <w:lang w:val="en-US" w:eastAsia="zh-CN"/>
        </w:rPr>
        <w:t>2.6</w:t>
      </w:r>
      <w:r>
        <w:rPr>
          <w:rFonts w:hint="eastAsia" w:ascii="宋体" w:hAnsi="宋体" w:eastAsia="宋体" w:cs="宋体"/>
          <w:color w:val="auto"/>
          <w:spacing w:val="0"/>
          <w:kern w:val="0"/>
          <w:sz w:val="21"/>
          <w:szCs w:val="21"/>
          <w:highlight w:val="none"/>
          <w:lang w:eastAsia="zh-CN"/>
        </w:rPr>
        <w:t>服务标准</w:t>
      </w:r>
      <w:r>
        <w:rPr>
          <w:rFonts w:hint="eastAsia" w:ascii="宋体" w:hAnsi="宋体" w:eastAsia="宋体" w:cs="宋体"/>
          <w:color w:val="auto"/>
          <w:spacing w:val="0"/>
          <w:szCs w:val="21"/>
          <w:highlight w:val="none"/>
          <w:lang w:val="en-US" w:eastAsia="zh-CN"/>
        </w:rPr>
        <w:t>：按国家有关部门最新颁布的标准及规范为准。</w:t>
      </w:r>
    </w:p>
    <w:p w14:paraId="51200B9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szCs w:val="21"/>
          <w:highlight w:val="none"/>
          <w:lang w:val="en-US" w:eastAsia="zh-CN"/>
        </w:rPr>
      </w:pPr>
      <w:r>
        <w:rPr>
          <w:rFonts w:hint="eastAsia" w:cs="宋体"/>
          <w:color w:val="auto"/>
          <w:spacing w:val="0"/>
          <w:szCs w:val="21"/>
          <w:highlight w:val="none"/>
          <w:lang w:val="en-US" w:eastAsia="zh-CN"/>
        </w:rPr>
        <w:t>2.7</w:t>
      </w:r>
      <w:r>
        <w:rPr>
          <w:rFonts w:hint="eastAsia" w:ascii="宋体" w:hAnsi="宋体" w:eastAsia="宋体" w:cs="宋体"/>
          <w:color w:val="auto"/>
          <w:spacing w:val="0"/>
          <w:szCs w:val="21"/>
          <w:highlight w:val="none"/>
          <w:lang w:val="en-US" w:eastAsia="zh-CN"/>
        </w:rPr>
        <w:t>服务地点：河南省郑州市。</w:t>
      </w:r>
    </w:p>
    <w:p w14:paraId="72959E7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r>
        <w:rPr>
          <w:rFonts w:hint="eastAsia" w:cs="宋体"/>
          <w:color w:val="auto"/>
          <w:spacing w:val="0"/>
          <w:szCs w:val="21"/>
          <w:highlight w:val="none"/>
          <w:lang w:val="en-US" w:eastAsia="zh-CN"/>
        </w:rPr>
        <w:t>8</w:t>
      </w: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标段划分：本项目共划分为一个标段</w:t>
      </w:r>
      <w:r>
        <w:rPr>
          <w:rFonts w:hint="eastAsia" w:ascii="宋体" w:hAnsi="宋体" w:eastAsia="宋体" w:cs="宋体"/>
          <w:color w:val="auto"/>
          <w:spacing w:val="0"/>
          <w:szCs w:val="21"/>
          <w:highlight w:val="none"/>
          <w:lang w:val="en-US" w:eastAsia="zh-CN"/>
        </w:rPr>
        <w:t>。</w:t>
      </w:r>
    </w:p>
    <w:p w14:paraId="6AF6480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auto"/>
          <w:kern w:val="0"/>
          <w:sz w:val="24"/>
          <w:szCs w:val="24"/>
          <w:highlight w:val="none"/>
          <w:lang w:val="en-US" w:eastAsia="zh-CN"/>
        </w:rPr>
      </w:pPr>
      <w:bookmarkStart w:id="6" w:name="_Toc22882"/>
      <w:bookmarkStart w:id="7" w:name="_Toc32202"/>
      <w:bookmarkStart w:id="8" w:name="_Toc24696"/>
      <w:r>
        <w:rPr>
          <w:rFonts w:hint="eastAsia" w:ascii="宋体" w:hAnsi="宋体" w:eastAsia="宋体" w:cs="宋体"/>
          <w:b/>
          <w:color w:val="auto"/>
          <w:kern w:val="0"/>
          <w:sz w:val="24"/>
          <w:szCs w:val="24"/>
          <w:highlight w:val="none"/>
          <w:lang w:val="en-US" w:eastAsia="zh-CN"/>
        </w:rPr>
        <w:t>3. 投标人资格要求</w:t>
      </w:r>
      <w:bookmarkEnd w:id="6"/>
      <w:bookmarkEnd w:id="7"/>
      <w:bookmarkEnd w:id="8"/>
    </w:p>
    <w:p w14:paraId="1DC8A1C3">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pacing w:val="0"/>
          <w:szCs w:val="21"/>
          <w:highlight w:val="none"/>
        </w:rPr>
      </w:pPr>
      <w:r>
        <w:rPr>
          <w:rFonts w:hint="eastAsia" w:ascii="宋体" w:hAnsi="宋体" w:eastAsia="宋体" w:cs="宋体"/>
          <w:b w:val="0"/>
          <w:bCs w:val="0"/>
          <w:color w:val="auto"/>
          <w:spacing w:val="0"/>
          <w:szCs w:val="21"/>
          <w:highlight w:val="none"/>
          <w:lang w:val="en-US" w:eastAsia="zh-CN"/>
        </w:rPr>
        <w:t xml:space="preserve">3.1 </w:t>
      </w:r>
      <w:r>
        <w:rPr>
          <w:rFonts w:hint="eastAsia" w:ascii="宋体" w:hAnsi="宋体" w:eastAsia="宋体" w:cs="宋体"/>
          <w:b/>
          <w:bCs/>
          <w:color w:val="auto"/>
          <w:spacing w:val="0"/>
          <w:szCs w:val="21"/>
          <w:highlight w:val="none"/>
          <w:lang w:val="en-US" w:eastAsia="zh-CN"/>
        </w:rPr>
        <w:t>企业经营</w:t>
      </w:r>
      <w:r>
        <w:rPr>
          <w:rFonts w:hint="eastAsia" w:ascii="宋体" w:hAnsi="宋体" w:eastAsia="宋体" w:cs="宋体"/>
          <w:b/>
          <w:bCs/>
          <w:color w:val="auto"/>
          <w:spacing w:val="0"/>
          <w:szCs w:val="21"/>
          <w:highlight w:val="none"/>
        </w:rPr>
        <w:t>要求：</w:t>
      </w:r>
      <w:r>
        <w:rPr>
          <w:rFonts w:hint="eastAsia" w:ascii="宋体" w:hAnsi="宋体" w:eastAsia="宋体" w:cs="宋体"/>
          <w:color w:val="auto"/>
          <w:spacing w:val="0"/>
          <w:szCs w:val="21"/>
          <w:highlight w:val="none"/>
        </w:rPr>
        <w:t>投标人</w:t>
      </w:r>
      <w:r>
        <w:rPr>
          <w:rFonts w:hint="eastAsia" w:ascii="宋体" w:hAnsi="宋体" w:eastAsia="宋体" w:cs="宋体"/>
          <w:color w:val="auto"/>
          <w:sz w:val="21"/>
          <w:szCs w:val="21"/>
          <w:highlight w:val="none"/>
        </w:rPr>
        <w:t>须在中华人民共和国境内注册并具有独立承担民事责任的能力</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z w:val="21"/>
          <w:szCs w:val="21"/>
          <w:highlight w:val="none"/>
        </w:rPr>
        <w:t>持有有效的企业法人营业执照或其他</w:t>
      </w:r>
      <w:r>
        <w:rPr>
          <w:rFonts w:hint="eastAsia" w:ascii="宋体" w:hAnsi="宋体" w:eastAsia="宋体" w:cs="宋体"/>
          <w:color w:val="auto"/>
          <w:sz w:val="21"/>
          <w:szCs w:val="21"/>
          <w:highlight w:val="none"/>
          <w:lang w:val="en-US" w:eastAsia="zh-CN"/>
        </w:rPr>
        <w:t>组织</w:t>
      </w:r>
      <w:r>
        <w:rPr>
          <w:rFonts w:hint="eastAsia" w:ascii="宋体" w:hAnsi="宋体" w:eastAsia="宋体" w:cs="宋体"/>
          <w:color w:val="auto"/>
          <w:sz w:val="21"/>
          <w:szCs w:val="21"/>
          <w:highlight w:val="none"/>
        </w:rPr>
        <w:t>证明材料</w:t>
      </w:r>
      <w:r>
        <w:rPr>
          <w:rFonts w:hint="eastAsia" w:ascii="宋体" w:hAnsi="宋体" w:eastAsia="宋体" w:cs="宋体"/>
          <w:color w:val="auto"/>
          <w:spacing w:val="0"/>
          <w:szCs w:val="21"/>
          <w:highlight w:val="none"/>
          <w:lang w:eastAsia="zh-CN"/>
        </w:rPr>
        <w:t>，并在人员、设备、资金等方面具有履行合同的相应能力</w:t>
      </w:r>
      <w:r>
        <w:rPr>
          <w:rFonts w:hint="eastAsia" w:ascii="宋体" w:hAnsi="宋体" w:eastAsia="宋体" w:cs="宋体"/>
          <w:color w:val="auto"/>
          <w:spacing w:val="0"/>
          <w:szCs w:val="21"/>
          <w:highlight w:val="none"/>
        </w:rPr>
        <w:t>。</w:t>
      </w:r>
    </w:p>
    <w:p w14:paraId="46C85614">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Cs w:val="21"/>
        </w:rPr>
      </w:pPr>
      <w:bookmarkStart w:id="9" w:name="_Toc25558"/>
      <w:bookmarkStart w:id="10" w:name="_Toc22395"/>
      <w:bookmarkStart w:id="11" w:name="_Toc14507"/>
      <w:r>
        <w:rPr>
          <w:rFonts w:hint="eastAsia" w:ascii="宋体" w:hAnsi="宋体" w:eastAsia="宋体" w:cs="宋体"/>
          <w:szCs w:val="21"/>
          <w:lang w:val="en-US" w:eastAsia="zh-CN"/>
        </w:rPr>
        <w:t>3.2</w:t>
      </w:r>
      <w:r>
        <w:rPr>
          <w:rFonts w:hint="eastAsia" w:ascii="宋体" w:hAnsi="宋体" w:eastAsia="宋体" w:cs="宋体"/>
          <w:b/>
          <w:bCs/>
          <w:szCs w:val="21"/>
          <w:lang w:val="en-US" w:eastAsia="zh-CN"/>
        </w:rPr>
        <w:t xml:space="preserve"> </w:t>
      </w:r>
      <w:r>
        <w:rPr>
          <w:rFonts w:hint="eastAsia" w:ascii="宋体" w:hAnsi="宋体" w:eastAsia="宋体" w:cs="宋体"/>
          <w:b/>
          <w:bCs/>
          <w:szCs w:val="21"/>
        </w:rPr>
        <w:t>财务要求：</w:t>
      </w:r>
      <w:r>
        <w:rPr>
          <w:rFonts w:hint="eastAsia" w:ascii="宋体" w:hAnsi="宋体" w:eastAsia="宋体" w:cs="宋体"/>
          <w:szCs w:val="21"/>
          <w:lang w:val="en-US" w:eastAsia="zh-CN"/>
        </w:rPr>
        <w:t>具有良好的财务状况，没有处于财务被接管、冻结、破产状态</w:t>
      </w:r>
      <w:r>
        <w:rPr>
          <w:rFonts w:hint="eastAsia" w:ascii="宋体" w:hAnsi="宋体" w:eastAsia="宋体" w:cs="宋体"/>
          <w:szCs w:val="21"/>
        </w:rPr>
        <w:t>。</w:t>
      </w:r>
    </w:p>
    <w:p w14:paraId="5F5C2F92">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hint="eastAsia" w:ascii="宋体" w:hAnsi="宋体" w:eastAsia="宋体" w:cs="宋体"/>
          <w:szCs w:val="21"/>
        </w:rPr>
        <w:t xml:space="preserve"> </w:t>
      </w:r>
      <w:r>
        <w:rPr>
          <w:rFonts w:hint="eastAsia" w:ascii="宋体" w:hAnsi="宋体" w:eastAsia="宋体" w:cs="宋体"/>
          <w:b/>
          <w:bCs/>
          <w:szCs w:val="21"/>
        </w:rPr>
        <w:t>信誉要求</w:t>
      </w:r>
      <w:r>
        <w:rPr>
          <w:rFonts w:hint="eastAsia" w:ascii="宋体" w:hAnsi="宋体" w:eastAsia="宋体" w:cs="宋体"/>
          <w:szCs w:val="21"/>
        </w:rPr>
        <w:t>：</w:t>
      </w:r>
    </w:p>
    <w:p w14:paraId="25D32614">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.1 投标人须具备良好的社会信誉，没有处于被责令停产、停业或者投标资格被暂停、取消状态。最近三年内未发生骗取中标，未发生严重违约。</w:t>
      </w:r>
      <w:r>
        <w:rPr>
          <w:rFonts w:hint="eastAsia" w:ascii="宋体" w:hAnsi="宋体" w:eastAsia="宋体" w:cs="宋体"/>
          <w:sz w:val="21"/>
          <w:szCs w:val="21"/>
          <w:highlight w:val="none"/>
        </w:rPr>
        <w:t>提供书面承诺（格式以招标文件中投标文件格式要求为准）。</w:t>
      </w:r>
    </w:p>
    <w:p w14:paraId="213F350F">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.2 在近三年内投标人、投标人法定代表人、授权委托代理人没有行贿犯罪行为，提供书面承诺（格式以招标文件中投标文件格式要求为准）。</w:t>
      </w:r>
    </w:p>
    <w:p w14:paraId="7FD44C16">
      <w:pPr>
        <w:keepNext w:val="0"/>
        <w:keepLines w:val="0"/>
        <w:pageBreakBefore w:val="0"/>
        <w:kinsoku/>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注：近三年是指该项目投标截止之日起往前顺推三年，以事实实际发生的时间为准。</w:t>
      </w:r>
    </w:p>
    <w:p w14:paraId="346EEA9E">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.3 投标人需提供在</w:t>
      </w:r>
      <w:r>
        <w:rPr>
          <w:rStyle w:val="5"/>
          <w:rFonts w:hint="eastAsia" w:ascii="宋体" w:hAnsi="宋体" w:eastAsia="宋体" w:cs="宋体"/>
          <w:kern w:val="24"/>
          <w:szCs w:val="21"/>
        </w:rPr>
        <w:t>“中国执行信息公开网”（http://zxgk.court.gov.cn/shixin/）</w:t>
      </w:r>
      <w:r>
        <w:rPr>
          <w:rFonts w:hint="eastAsia" w:ascii="宋体" w:hAnsi="宋体" w:eastAsia="宋体" w:cs="宋体"/>
          <w:sz w:val="21"/>
          <w:szCs w:val="21"/>
        </w:rPr>
        <w:t>查询相关主体（包含投标人、法定代表人）未列入失信被执行人网页打印页或截图，若被列入失信被执行人名单，拒绝其参与本次投标活动，其投标无效。</w:t>
      </w:r>
    </w:p>
    <w:p w14:paraId="1D87A118">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对于投标人查询过程中输入信息或查询路径不准确等的，可由招标人或招标代理机构在开评标当天进行查询复核并留档，以查询复核结果为准。</w:t>
      </w:r>
    </w:p>
    <w:p w14:paraId="589AB87A">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kern w:val="0"/>
          <w:sz w:val="21"/>
          <w:szCs w:val="21"/>
          <w:lang w:val="en-US" w:eastAsia="zh-CN" w:bidi="ar-SA"/>
        </w:rPr>
        <w:t xml:space="preserve">3.4 </w:t>
      </w:r>
      <w:r>
        <w:rPr>
          <w:rFonts w:hint="eastAsia" w:ascii="宋体" w:hAnsi="宋体" w:eastAsia="宋体" w:cs="宋体"/>
          <w:b/>
          <w:bCs/>
          <w:kern w:val="0"/>
          <w:sz w:val="21"/>
          <w:szCs w:val="21"/>
          <w:lang w:val="en-US" w:eastAsia="zh-CN" w:bidi="ar-SA"/>
        </w:rPr>
        <w:t>其他要求：</w:t>
      </w:r>
      <w:r>
        <w:rPr>
          <w:rFonts w:hint="eastAsia" w:ascii="宋体" w:hAnsi="宋体" w:eastAsia="宋体" w:cs="宋体"/>
          <w:szCs w:val="21"/>
        </w:rPr>
        <w:t>单位负责人为同一人或者存在控股、管理关系的不同单位，不得同时参加本项目的投标（提</w:t>
      </w:r>
      <w:r>
        <w:rPr>
          <w:rFonts w:hint="eastAsia" w:ascii="宋体" w:hAnsi="宋体" w:eastAsia="宋体" w:cs="宋体"/>
          <w:color w:val="auto"/>
          <w:szCs w:val="21"/>
        </w:rPr>
        <w:t>供承诺书</w:t>
      </w:r>
      <w:r>
        <w:rPr>
          <w:rFonts w:hint="eastAsia" w:ascii="宋体" w:hAnsi="宋体" w:eastAsia="宋体" w:cs="宋体"/>
          <w:color w:val="auto"/>
          <w:szCs w:val="21"/>
          <w:lang w:val="en-US" w:eastAsia="zh-CN"/>
        </w:rPr>
        <w:t>或</w:t>
      </w:r>
      <w:r>
        <w:rPr>
          <w:rFonts w:hint="eastAsia" w:ascii="宋体" w:hAnsi="宋体" w:eastAsia="宋体" w:cs="宋体"/>
          <w:b w:val="0"/>
          <w:bCs w:val="0"/>
          <w:color w:val="auto"/>
          <w:sz w:val="21"/>
          <w:szCs w:val="21"/>
          <w:shd w:val="clear" w:color="auto" w:fill="FFFFFF"/>
          <w:lang w:val="en-US" w:eastAsia="zh-CN"/>
        </w:rPr>
        <w:t>国家企业信用信息公示系统的公司信息、股东信息网页截图</w:t>
      </w:r>
      <w:r>
        <w:rPr>
          <w:rFonts w:hint="eastAsia" w:ascii="宋体" w:hAnsi="宋体" w:eastAsia="宋体" w:cs="宋体"/>
          <w:color w:val="auto"/>
          <w:szCs w:val="21"/>
        </w:rPr>
        <w:t>）。</w:t>
      </w:r>
    </w:p>
    <w:p w14:paraId="3AC1CB64">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outlineLvl w:val="2"/>
        <w:rPr>
          <w:rFonts w:hint="eastAsia" w:ascii="宋体" w:hAnsi="宋体" w:eastAsia="宋体" w:cs="宋体"/>
          <w:szCs w:val="21"/>
          <w:lang w:val="en-US" w:eastAsia="zh-CN"/>
        </w:rPr>
      </w:pPr>
      <w:bookmarkStart w:id="12" w:name="_Toc11447"/>
      <w:bookmarkStart w:id="13" w:name="_Toc16247"/>
      <w:bookmarkStart w:id="14" w:name="_Toc28796"/>
      <w:bookmarkStart w:id="15" w:name="_Toc17303"/>
      <w:bookmarkStart w:id="16" w:name="_Toc1800"/>
      <w:bookmarkStart w:id="17" w:name="_Toc12818"/>
      <w:bookmarkStart w:id="18" w:name="_Toc9973"/>
      <w:r>
        <w:rPr>
          <w:rFonts w:hint="eastAsia" w:ascii="宋体" w:hAnsi="宋体" w:eastAsia="宋体" w:cs="宋体"/>
          <w:szCs w:val="21"/>
        </w:rPr>
        <w:t>3.</w:t>
      </w:r>
      <w:r>
        <w:rPr>
          <w:rFonts w:hint="eastAsia" w:ascii="宋体" w:hAnsi="宋体" w:eastAsia="宋体" w:cs="宋体"/>
          <w:szCs w:val="21"/>
          <w:lang w:val="en-US" w:eastAsia="zh-CN"/>
        </w:rPr>
        <w:t>5</w:t>
      </w:r>
      <w:r>
        <w:rPr>
          <w:rFonts w:hint="eastAsia" w:ascii="宋体" w:hAnsi="宋体" w:eastAsia="宋体" w:cs="宋体"/>
          <w:szCs w:val="21"/>
        </w:rPr>
        <w:t xml:space="preserve"> 本次招标不接受联合体投标。</w:t>
      </w:r>
      <w:bookmarkEnd w:id="12"/>
      <w:bookmarkEnd w:id="13"/>
      <w:bookmarkEnd w:id="14"/>
      <w:bookmarkEnd w:id="15"/>
      <w:bookmarkEnd w:id="16"/>
      <w:bookmarkEnd w:id="17"/>
      <w:bookmarkEnd w:id="18"/>
    </w:p>
    <w:p w14:paraId="4ED7716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4. 招标</w:t>
      </w:r>
      <w:r>
        <w:rPr>
          <w:rFonts w:hint="eastAsia" w:ascii="宋体" w:hAnsi="宋体" w:eastAsia="宋体" w:cs="宋体"/>
          <w:b/>
          <w:color w:val="auto"/>
          <w:kern w:val="0"/>
          <w:sz w:val="24"/>
          <w:szCs w:val="24"/>
          <w:highlight w:val="none"/>
          <w:lang w:val="en-US" w:eastAsia="zh-CN"/>
        </w:rPr>
        <w:t>文件的获取</w:t>
      </w:r>
      <w:bookmarkEnd w:id="9"/>
      <w:bookmarkEnd w:id="10"/>
      <w:bookmarkEnd w:id="11"/>
    </w:p>
    <w:p w14:paraId="61EC03AA">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4.1时间：2025年9月30日至2025年10月1</w:t>
      </w:r>
      <w:r>
        <w:rPr>
          <w:rFonts w:hint="eastAsia"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日每天上午00:00至12:00，下午12:00至23:59（北京时间，法定节假日除外。）</w:t>
      </w:r>
    </w:p>
    <w:p w14:paraId="0948012C">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4.2地点：阳光易招公共资源交易平台（http://www.sunbidding.com）。</w:t>
      </w:r>
    </w:p>
    <w:p w14:paraId="02B1092F">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4.3方式：</w:t>
      </w:r>
    </w:p>
    <w:p w14:paraId="09878EF6">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4.3.1网上登记</w:t>
      </w:r>
    </w:p>
    <w:p w14:paraId="741A99F5">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凡有意参加本项目的投标单位，凭企业身份认证锁（CA数字证书）登录阳光招标采购交易平台（http://www.sunbidding.com），选择V4.0新平台——供应商/投标人登录——项目报名中——参与投标——网上报名——供应商登记，投标单位未在规定时间内进行完成供应商登记的，其投标将被拒绝。具体操作详见《投标人操作手册V4.0》（下载网址：http://www.sunbidding.com/tbrxzzq/47204.jhtml）</w:t>
      </w:r>
    </w:p>
    <w:p w14:paraId="628A2EA6">
      <w:pPr>
        <w:keepNext w:val="0"/>
        <w:keepLines w:val="0"/>
        <w:pageBreakBefore w:val="0"/>
        <w:widowControl/>
        <w:kinsoku/>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尚未注册、办理CA数字证书的投标单位，请登录阳光招标采购交易平台（http://aeps.sunbidding.com:8989/pages/register/register.html）完成企业账号注册并办理CA数字证书。</w:t>
      </w:r>
    </w:p>
    <w:p w14:paraId="71C94DDD">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4.3.2 CA数字证书办理方式：</w:t>
      </w:r>
    </w:p>
    <w:p w14:paraId="63FF00A0">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（1）线上办理：办理网址：https://szca.sunbidding.com/</w:t>
      </w:r>
    </w:p>
    <w:p w14:paraId="698623FC">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（2）移动端办理：投标人仅需在手机上自行按照《移动扫码签章办理流程》完成相应的操作后，即办理成功并可立即使用。（流程操作网址：http://www.sunbidding.com/znfwzn/51330.jhtml）</w:t>
      </w:r>
    </w:p>
    <w:p w14:paraId="272FB4DA">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（3）现场办理：请携带CA数字证书办理资料到郑州市郑东新区东风南路与创业路交汇处西南角绿地中心双子塔北塔16楼办理。（请提前拨打0371-86581171客服电话预约）</w:t>
      </w:r>
    </w:p>
    <w:p w14:paraId="36224481">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（现场办理CA数字证书所需资料网址：http://www.sunbidding.com/znfwzn/14483.jhtml）。</w:t>
      </w:r>
    </w:p>
    <w:p w14:paraId="771F75C7">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注：CA数字证书线上办理需邮寄，请投标人及时办理CA数字证书，把握邮寄时间，以免影响投标活动。</w:t>
      </w:r>
    </w:p>
    <w:p w14:paraId="0EA2C7B2">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4.3.3获取文件方式：线上购买。凭企业CA数字证书登录阳光招标采购交易平台（http://aeps.sunbidding.com:8989/），点击参与的项目——参与投标——标书费用缴纳（勾选支付标段后点击“支付”/“合并支付”，在线扫码支付）——招标文件下载（下载招标文件等相关资料）。</w:t>
      </w:r>
    </w:p>
    <w:p w14:paraId="35AB7804">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特别提醒：投标人必须下载EPS格式招标文件及相关资料，文件下载时间截止后,未下载过EPS格式招标文件及相关资料的，交易平台不再支持下载。</w:t>
      </w:r>
    </w:p>
    <w:p w14:paraId="2AFDA13F">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4.3.4招标文件售价：300元，平台服务费200元（阳光易招公共资源交易平台客服电话：0371-86581171）。</w:t>
      </w:r>
    </w:p>
    <w:p w14:paraId="71D183C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4.4“阳光易招”公共资源交易平台联系方式：</w:t>
      </w:r>
    </w:p>
    <w:p w14:paraId="4E0C6594">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阳光招标采购交易平台联系方式：</w:t>
      </w:r>
    </w:p>
    <w:p w14:paraId="6083A3AA">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客服QQ：2996146486、1327096509、3071084695</w:t>
      </w:r>
    </w:p>
    <w:p w14:paraId="4B2E26F0">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客服电话：0371-86581171 13674905985（8:00-21:30）</w:t>
      </w:r>
    </w:p>
    <w:p w14:paraId="33EFB28A">
      <w:pPr>
        <w:keepNext w:val="0"/>
        <w:keepLines w:val="0"/>
        <w:pageBreakBefore w:val="0"/>
        <w:widowControl/>
        <w:kinsoku/>
        <w:overflowPunct/>
        <w:topLinePunct w:val="0"/>
        <w:autoSpaceDE/>
        <w:autoSpaceDN/>
        <w:bidi w:val="0"/>
        <w:adjustRightInd/>
        <w:snapToGrid/>
        <w:spacing w:beforeAutospacing="0" w:afterAutospacing="0" w:line="360" w:lineRule="auto"/>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联系地址：河南省郑州市郑东新区东风南路创业路绿地中心北塔16楼</w:t>
      </w:r>
    </w:p>
    <w:p w14:paraId="7537C08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000000"/>
          <w:kern w:val="0"/>
          <w:sz w:val="24"/>
          <w:szCs w:val="24"/>
          <w:highlight w:val="none"/>
          <w:lang w:val="en-US" w:eastAsia="zh-CN"/>
        </w:rPr>
      </w:pPr>
      <w:bookmarkStart w:id="19" w:name="_Toc28776"/>
      <w:bookmarkStart w:id="20" w:name="_Toc14147"/>
      <w:bookmarkStart w:id="21" w:name="_Toc14857"/>
      <w:r>
        <w:rPr>
          <w:rFonts w:hint="eastAsia" w:ascii="宋体" w:hAnsi="宋体" w:eastAsia="宋体" w:cs="宋体"/>
          <w:b/>
          <w:color w:val="000000"/>
          <w:kern w:val="0"/>
          <w:sz w:val="24"/>
          <w:szCs w:val="24"/>
          <w:highlight w:val="none"/>
          <w:lang w:val="en-US" w:eastAsia="zh-CN"/>
        </w:rPr>
        <w:t>5. 投标文件的递交</w:t>
      </w:r>
      <w:bookmarkEnd w:id="19"/>
      <w:bookmarkEnd w:id="20"/>
      <w:bookmarkEnd w:id="21"/>
    </w:p>
    <w:p w14:paraId="539ED6D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bookmarkStart w:id="22" w:name="_Toc15972"/>
      <w:bookmarkStart w:id="23" w:name="_Toc19857"/>
      <w:bookmarkStart w:id="24" w:name="_Toc23981"/>
      <w:r>
        <w:rPr>
          <w:rFonts w:hint="eastAsia" w:ascii="宋体" w:hAnsi="宋体" w:eastAsia="宋体" w:cs="宋体"/>
          <w:bCs/>
          <w:color w:val="auto"/>
          <w:szCs w:val="21"/>
          <w:lang w:val="en-US" w:eastAsia="zh-CN"/>
        </w:rPr>
        <w:t>5.1投标截止时间及开标时间（加密电子投</w:t>
      </w:r>
      <w:bookmarkStart w:id="28" w:name="_GoBack"/>
      <w:r>
        <w:rPr>
          <w:rFonts w:hint="eastAsia" w:ascii="宋体" w:hAnsi="宋体" w:eastAsia="宋体" w:cs="宋体"/>
          <w:bCs/>
          <w:color w:val="auto"/>
          <w:szCs w:val="21"/>
          <w:lang w:val="en-US" w:eastAsia="zh-CN"/>
        </w:rPr>
        <w:t>标文件的上传的截止时间）：2025年10月20日15时</w:t>
      </w:r>
      <w:r>
        <w:rPr>
          <w:rFonts w:hint="eastAsia" w:ascii="宋体" w:hAnsi="宋体" w:eastAsia="宋体" w:cs="宋体"/>
          <w:bCs/>
          <w:color w:val="auto"/>
          <w:szCs w:val="21"/>
          <w:lang w:val="en-US" w:eastAsia="zh-CN"/>
        </w:rPr>
        <w:t>00分（北京时间）。</w:t>
      </w:r>
    </w:p>
    <w:bookmarkEnd w:id="28"/>
    <w:p w14:paraId="2E50A69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5.2地点（远程开标机位）：阳光易招公共资源交易平台开标室（河南省郑州市郑东新区东风南路创业路绿地中心北塔16楼）。</w:t>
      </w:r>
    </w:p>
    <w:p w14:paraId="7F03F2D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5.3投标人须在投标截止时间前，使用企业CA数字证书登陆阳光招标采购交易平台 “新平台4.0登录入口” （http://aeps.sunbidding.com:8989/login.html）进入系统：我的项目——参与投标——网上投标，上传加密的电子投标文件(.enc格式) 到平台系统。上传时，系统提示 “上传成功”的方认定为电子投标文件投递成功。请投标人在上传前务必认真检查电子投标文件，确保其完整、正确。投标截止时间后上传的，系统将自动拒绝。</w:t>
      </w:r>
    </w:p>
    <w:p w14:paraId="6BCC958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注：请投标人务必按照平台要求的环境，安装相关系统支持的工具软件，提前下载并制作电子版投标文件，及时上传，有问题及时与平台支持人员联系，在上传前务必认真检查电子投标文件，确保其完整、正确。若因投标人使用环境，未及时下载、制作、上传电子投标文件，未给平台支持人员足够的时间解决问题，未认真核对导出的供打印电子投标文件等，投标人自身原因造成的任何后果，由投标人自行承担。</w:t>
      </w:r>
    </w:p>
    <w:p w14:paraId="03A8B22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5.4开标方式：本项目采用“远程不见面”开标方式，投标人无需到阳光招标采购交易平台现场参加开标会议，无需到达现场提交原件资料。投标人应当在投标截止时间前在线准时参加开标活动，使用企业CA数字证书登陆阳光招标采购交易平台 “新平台4.0登录入口” （http://aeps.sunbidding.com:8989/login.html）进入系统，点击参与的项目——参与投标——开标大厅（点击“解密”，录入单位CA密码，在解密完成前请不要关闭解密界面），在规定的时间内（30分钟/标段）进行远程投标文件解密等。</w:t>
      </w:r>
    </w:p>
    <w:p w14:paraId="30C370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5.5本项目评标以电子投标文件为准，未在投标截止时间前上传电子投标文件的投标人，视为自动放弃其投标。</w:t>
      </w:r>
    </w:p>
    <w:p w14:paraId="100EE04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6. 发布公告的媒介</w:t>
      </w:r>
      <w:bookmarkEnd w:id="22"/>
      <w:bookmarkEnd w:id="23"/>
      <w:bookmarkEnd w:id="24"/>
    </w:p>
    <w:p w14:paraId="68444D7F">
      <w:pPr>
        <w:pageBreakBefore w:val="0"/>
        <w:widowControl w:val="0"/>
        <w:kinsoku/>
        <w:wordWrap/>
        <w:overflowPunct/>
        <w:topLinePunct w:val="0"/>
        <w:bidi w:val="0"/>
        <w:snapToGrid/>
        <w:spacing w:line="360" w:lineRule="auto"/>
        <w:ind w:left="0" w:leftChars="0" w:firstLine="437"/>
        <w:textAlignment w:val="auto"/>
        <w:rPr>
          <w:rFonts w:hint="eastAsia" w:ascii="宋体" w:hAnsi="宋体" w:eastAsia="宋体" w:cs="宋体"/>
          <w:szCs w:val="22"/>
          <w:highlight w:val="none"/>
        </w:rPr>
      </w:pPr>
      <w:r>
        <w:rPr>
          <w:rFonts w:hint="eastAsia" w:ascii="宋体" w:hAnsi="宋体" w:eastAsia="宋体" w:cs="宋体"/>
          <w:szCs w:val="22"/>
          <w:highlight w:val="none"/>
        </w:rPr>
        <w:t>本次招标公告同时在</w:t>
      </w:r>
      <w:r>
        <w:rPr>
          <w:rFonts w:hint="eastAsia" w:ascii="Calibri" w:hAnsi="Calibri" w:eastAsia="宋体" w:cs="Times New Roman"/>
          <w:color w:val="auto"/>
          <w:kern w:val="0"/>
          <w:szCs w:val="22"/>
          <w:highlight w:val="none"/>
          <w:lang w:bidi="ar"/>
        </w:rPr>
        <w:t>《</w:t>
      </w:r>
      <w:r>
        <w:rPr>
          <w:rFonts w:hint="eastAsia" w:ascii="Times New Roman" w:hAnsi="Calibri" w:eastAsia="宋体" w:cs="Times New Roman"/>
          <w:color w:val="auto"/>
          <w:kern w:val="0"/>
          <w:szCs w:val="22"/>
          <w:highlight w:val="none"/>
          <w:lang w:val="en-US" w:eastAsia="zh-CN" w:bidi="ar"/>
        </w:rPr>
        <w:t>中国招标投标公共服务平台</w:t>
      </w:r>
      <w:r>
        <w:rPr>
          <w:rFonts w:hint="eastAsia" w:ascii="Calibri" w:hAnsi="Calibri" w:eastAsia="宋体" w:cs="Times New Roman"/>
          <w:color w:val="auto"/>
          <w:kern w:val="0"/>
          <w:szCs w:val="22"/>
          <w:highlight w:val="none"/>
          <w:lang w:bidi="ar"/>
        </w:rPr>
        <w:t>》</w:t>
      </w:r>
      <w:r>
        <w:rPr>
          <w:rFonts w:hint="eastAsia" w:ascii="Calibri" w:hAnsi="Calibri" w:eastAsia="宋体" w:cs="Times New Roman"/>
          <w:color w:val="auto"/>
          <w:kern w:val="0"/>
          <w:szCs w:val="22"/>
          <w:highlight w:val="none"/>
          <w:lang w:eastAsia="zh-CN" w:bidi="ar"/>
        </w:rPr>
        <w:t>、《</w:t>
      </w:r>
      <w:r>
        <w:rPr>
          <w:rFonts w:hint="eastAsia" w:ascii="Times New Roman" w:hAnsi="Calibri" w:eastAsia="宋体" w:cs="Times New Roman"/>
          <w:color w:val="auto"/>
          <w:kern w:val="0"/>
          <w:szCs w:val="22"/>
          <w:highlight w:val="none"/>
          <w:lang w:val="en-US" w:eastAsia="zh-CN" w:bidi="ar"/>
        </w:rPr>
        <w:t>河南招标采购综合网</w:t>
      </w:r>
      <w:r>
        <w:rPr>
          <w:rFonts w:hint="eastAsia" w:ascii="Calibri" w:hAnsi="Calibri" w:eastAsia="宋体" w:cs="Times New Roman"/>
          <w:color w:val="auto"/>
          <w:kern w:val="0"/>
          <w:szCs w:val="22"/>
          <w:highlight w:val="none"/>
          <w:lang w:eastAsia="zh-CN" w:bidi="ar"/>
        </w:rPr>
        <w:t>》、《阳光易招公共资源交易平台》</w:t>
      </w:r>
      <w:r>
        <w:rPr>
          <w:rFonts w:hint="eastAsia" w:ascii="宋体" w:hAnsi="宋体" w:eastAsia="宋体" w:cs="宋体"/>
          <w:szCs w:val="22"/>
          <w:highlight w:val="none"/>
        </w:rPr>
        <w:t>上发布。</w:t>
      </w:r>
    </w:p>
    <w:p w14:paraId="7585B44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outlineLvl w:val="0"/>
        <w:rPr>
          <w:rFonts w:hint="eastAsia" w:ascii="宋体" w:hAnsi="宋体" w:eastAsia="宋体" w:cs="宋体"/>
          <w:b/>
          <w:color w:val="000000"/>
          <w:kern w:val="0"/>
          <w:sz w:val="24"/>
          <w:szCs w:val="24"/>
          <w:highlight w:val="none"/>
          <w:lang w:val="en-US" w:eastAsia="zh-CN"/>
        </w:rPr>
      </w:pPr>
      <w:bookmarkStart w:id="25" w:name="_Toc4684"/>
      <w:bookmarkStart w:id="26" w:name="_Toc584"/>
      <w:bookmarkStart w:id="27" w:name="_Toc24084"/>
      <w:r>
        <w:rPr>
          <w:rFonts w:hint="eastAsia" w:ascii="宋体" w:hAnsi="宋体" w:eastAsia="宋体" w:cs="宋体"/>
          <w:b/>
          <w:color w:val="000000"/>
          <w:kern w:val="0"/>
          <w:sz w:val="24"/>
          <w:szCs w:val="24"/>
          <w:highlight w:val="none"/>
          <w:lang w:val="en-US" w:eastAsia="zh-CN"/>
        </w:rPr>
        <w:t>7. 本次招标联系事项</w:t>
      </w:r>
      <w:bookmarkEnd w:id="25"/>
      <w:bookmarkEnd w:id="26"/>
      <w:bookmarkEnd w:id="27"/>
    </w:p>
    <w:p w14:paraId="6612F778">
      <w:pPr>
        <w:widowControl/>
        <w:spacing w:line="360" w:lineRule="auto"/>
        <w:ind w:firstLine="420"/>
        <w:rPr>
          <w:rFonts w:hint="eastAsia" w:ascii="宋体" w:hAnsi="宋体" w:eastAsia="宋体" w:cs="宋体"/>
          <w:kern w:val="0"/>
          <w:lang w:bidi="ar"/>
        </w:rPr>
      </w:pPr>
      <w:r>
        <w:rPr>
          <w:rFonts w:hint="eastAsia" w:ascii="宋体" w:hAnsi="宋体" w:eastAsia="宋体" w:cs="宋体"/>
          <w:kern w:val="0"/>
          <w:lang w:bidi="ar"/>
        </w:rPr>
        <w:t>采购人：</w:t>
      </w:r>
      <w:r>
        <w:rPr>
          <w:rFonts w:hint="eastAsia" w:ascii="宋体" w:hAnsi="宋体" w:eastAsia="宋体" w:cs="宋体"/>
        </w:rPr>
        <w:t>郑州郑好融征信服务股份有限公司</w:t>
      </w:r>
    </w:p>
    <w:p w14:paraId="58824EFA">
      <w:pPr>
        <w:widowControl/>
        <w:spacing w:line="360" w:lineRule="auto"/>
        <w:ind w:firstLine="420"/>
        <w:rPr>
          <w:rFonts w:hint="eastAsia" w:ascii="宋体" w:hAnsi="宋体" w:eastAsia="宋体" w:cs="宋体"/>
          <w:color w:val="auto"/>
          <w:kern w:val="0"/>
          <w:lang w:bidi="ar"/>
        </w:rPr>
      </w:pPr>
      <w:r>
        <w:rPr>
          <w:rFonts w:hint="eastAsia" w:ascii="宋体" w:hAnsi="宋体" w:eastAsia="宋体" w:cs="宋体"/>
          <w:color w:val="auto"/>
          <w:kern w:val="0"/>
          <w:lang w:bidi="ar"/>
        </w:rPr>
        <w:t>地址：</w:t>
      </w:r>
      <w:r>
        <w:rPr>
          <w:rFonts w:hint="eastAsia" w:ascii="宋体" w:hAnsi="宋体" w:eastAsia="宋体" w:cs="宋体"/>
          <w:color w:val="auto"/>
          <w:kern w:val="0"/>
          <w:szCs w:val="21"/>
        </w:rPr>
        <w:t>河南省郑州市高新技术产业开发区高新数算产业园5号楼1单元2层201室</w:t>
      </w:r>
    </w:p>
    <w:p w14:paraId="7962465A">
      <w:pPr>
        <w:widowControl/>
        <w:spacing w:line="360" w:lineRule="auto"/>
        <w:ind w:firstLine="420"/>
        <w:rPr>
          <w:rFonts w:hint="eastAsia" w:ascii="宋体" w:hAnsi="宋体" w:eastAsia="宋体" w:cs="宋体"/>
          <w:color w:val="auto"/>
          <w:kern w:val="0"/>
          <w:lang w:bidi="ar"/>
        </w:rPr>
      </w:pPr>
      <w:r>
        <w:rPr>
          <w:rFonts w:hint="eastAsia" w:ascii="宋体" w:hAnsi="宋体" w:eastAsia="宋体" w:cs="宋体"/>
          <w:color w:val="auto"/>
          <w:kern w:val="0"/>
          <w:lang w:bidi="ar"/>
        </w:rPr>
        <w:t>联系人：</w:t>
      </w:r>
      <w:r>
        <w:rPr>
          <w:rFonts w:hint="eastAsia" w:cs="宋体"/>
          <w:color w:val="auto"/>
          <w:kern w:val="0"/>
          <w:lang w:val="en-US" w:eastAsia="zh-CN" w:bidi="ar"/>
        </w:rPr>
        <w:t>王先生</w:t>
      </w:r>
      <w:r>
        <w:rPr>
          <w:rFonts w:hint="eastAsia" w:ascii="宋体" w:hAnsi="宋体" w:eastAsia="宋体" w:cs="宋体"/>
          <w:color w:val="auto"/>
          <w:kern w:val="0"/>
          <w:lang w:bidi="ar"/>
        </w:rPr>
        <w:t xml:space="preserve"> </w:t>
      </w:r>
      <w:r>
        <w:rPr>
          <w:rFonts w:hint="eastAsia" w:cs="宋体"/>
          <w:color w:val="auto"/>
          <w:kern w:val="0"/>
          <w:lang w:val="en-US" w:eastAsia="zh-CN" w:bidi="ar"/>
        </w:rPr>
        <w:t>朱先生</w:t>
      </w:r>
      <w:r>
        <w:rPr>
          <w:rFonts w:hint="eastAsia" w:ascii="宋体" w:hAnsi="宋体" w:eastAsia="宋体" w:cs="宋体"/>
          <w:color w:val="auto"/>
          <w:kern w:val="0"/>
          <w:lang w:bidi="ar"/>
        </w:rPr>
        <w:t xml:space="preserve">           </w:t>
      </w:r>
    </w:p>
    <w:p w14:paraId="5DB8F3C2">
      <w:pPr>
        <w:widowControl/>
        <w:spacing w:line="360" w:lineRule="auto"/>
        <w:ind w:firstLine="420"/>
        <w:jc w:val="left"/>
        <w:rPr>
          <w:rFonts w:hint="eastAsia" w:ascii="宋体" w:hAnsi="宋体" w:eastAsia="宋体" w:cs="宋体"/>
          <w:color w:val="auto"/>
          <w:kern w:val="0"/>
          <w:lang w:eastAsia="zh-CN" w:bidi="ar"/>
        </w:rPr>
      </w:pPr>
      <w:r>
        <w:rPr>
          <w:rFonts w:hint="eastAsia" w:ascii="宋体" w:hAnsi="宋体" w:eastAsia="宋体" w:cs="宋体"/>
          <w:color w:val="auto"/>
          <w:kern w:val="0"/>
          <w:lang w:bidi="ar"/>
        </w:rPr>
        <w:t>电话：</w:t>
      </w:r>
      <w:r>
        <w:rPr>
          <w:rFonts w:hint="eastAsia" w:cs="宋体"/>
          <w:color w:val="auto"/>
          <w:kern w:val="0"/>
          <w:lang w:val="en-US" w:eastAsia="zh-CN" w:bidi="ar"/>
        </w:rPr>
        <w:t>13228090990  15036009471</w:t>
      </w:r>
    </w:p>
    <w:p w14:paraId="2757C73B">
      <w:pPr>
        <w:widowControl/>
        <w:spacing w:line="360" w:lineRule="auto"/>
        <w:ind w:firstLine="420"/>
        <w:rPr>
          <w:rFonts w:hint="eastAsia" w:cs="宋体"/>
          <w:color w:val="auto"/>
          <w:kern w:val="0"/>
          <w:lang w:bidi="ar"/>
        </w:rPr>
      </w:pPr>
    </w:p>
    <w:p w14:paraId="5E2E96AF">
      <w:pPr>
        <w:widowControl/>
        <w:spacing w:line="360" w:lineRule="auto"/>
        <w:ind w:firstLine="420"/>
        <w:rPr>
          <w:rFonts w:hint="eastAsia" w:cs="宋体"/>
          <w:kern w:val="0"/>
          <w:lang w:bidi="ar"/>
        </w:rPr>
      </w:pPr>
      <w:r>
        <w:rPr>
          <w:rFonts w:hint="eastAsia" w:cs="宋体"/>
          <w:kern w:val="0"/>
          <w:lang w:bidi="ar"/>
        </w:rPr>
        <w:t>采购代理机构：海隆工程咨询有限公司</w:t>
      </w:r>
    </w:p>
    <w:p w14:paraId="4D46C1BE">
      <w:pPr>
        <w:widowControl/>
        <w:spacing w:line="360" w:lineRule="auto"/>
        <w:ind w:firstLine="420"/>
        <w:rPr>
          <w:rFonts w:hint="eastAsia" w:cs="宋体"/>
          <w:kern w:val="0"/>
          <w:lang w:bidi="ar"/>
        </w:rPr>
      </w:pPr>
      <w:r>
        <w:rPr>
          <w:rFonts w:hint="eastAsia" w:cs="宋体"/>
          <w:kern w:val="0"/>
          <w:lang w:bidi="ar"/>
        </w:rPr>
        <w:t>地址：郑州市郑东新区金水东路85号雅宝东方国际广场2号楼13层</w:t>
      </w:r>
    </w:p>
    <w:p w14:paraId="311C4C74">
      <w:pPr>
        <w:widowControl/>
        <w:spacing w:line="360" w:lineRule="auto"/>
        <w:ind w:firstLine="420"/>
        <w:rPr>
          <w:rFonts w:cs="宋体"/>
          <w:kern w:val="0"/>
          <w:lang w:bidi="ar"/>
        </w:rPr>
      </w:pPr>
      <w:r>
        <w:rPr>
          <w:rFonts w:hint="eastAsia" w:cs="宋体"/>
          <w:kern w:val="0"/>
          <w:lang w:bidi="ar"/>
        </w:rPr>
        <w:t>联系人：刘女士  张女士</w:t>
      </w:r>
    </w:p>
    <w:p w14:paraId="0051C951">
      <w:pPr>
        <w:widowControl/>
        <w:spacing w:line="360" w:lineRule="auto"/>
        <w:ind w:firstLine="420"/>
        <w:rPr>
          <w:rFonts w:cs="宋体"/>
          <w:kern w:val="0"/>
          <w:lang w:bidi="ar"/>
        </w:rPr>
      </w:pPr>
      <w:r>
        <w:rPr>
          <w:rFonts w:hint="eastAsia" w:cs="宋体"/>
          <w:kern w:val="0"/>
          <w:lang w:bidi="ar"/>
        </w:rPr>
        <w:t xml:space="preserve">联系方式：0371-55894666  </w:t>
      </w:r>
    </w:p>
    <w:p w14:paraId="49335989">
      <w:pPr>
        <w:pageBreakBefore w:val="0"/>
        <w:widowControl w:val="0"/>
        <w:kinsoku/>
        <w:wordWrap/>
        <w:overflowPunct/>
        <w:topLinePunct w:val="0"/>
        <w:bidi w:val="0"/>
        <w:snapToGrid/>
        <w:spacing w:line="360" w:lineRule="auto"/>
        <w:ind w:left="0" w:leftChars="0" w:firstLine="437"/>
        <w:textAlignment w:val="auto"/>
        <w:rPr>
          <w:rFonts w:hint="eastAsia" w:ascii="宋体" w:hAnsi="宋体" w:eastAsia="宋体" w:cs="宋体"/>
          <w:color w:val="auto"/>
          <w:kern w:val="0"/>
          <w:szCs w:val="21"/>
          <w:shd w:val="clear" w:color="auto" w:fill="FFFFFF"/>
          <w:lang w:val="en-US" w:eastAsia="zh-CN"/>
        </w:rPr>
      </w:pPr>
    </w:p>
    <w:p w14:paraId="1B5916C4">
      <w:pPr>
        <w:pageBreakBefore w:val="0"/>
        <w:widowControl w:val="0"/>
        <w:kinsoku/>
        <w:wordWrap/>
        <w:overflowPunct/>
        <w:topLinePunct w:val="0"/>
        <w:bidi w:val="0"/>
        <w:snapToGrid/>
        <w:spacing w:line="360" w:lineRule="auto"/>
        <w:ind w:left="0" w:leftChars="0" w:firstLine="437"/>
        <w:textAlignment w:val="auto"/>
        <w:rPr>
          <w:rFonts w:hint="eastAsia" w:ascii="宋体" w:hAnsi="宋体" w:eastAsia="宋体" w:cs="宋体"/>
          <w:color w:val="auto"/>
          <w:kern w:val="0"/>
          <w:szCs w:val="21"/>
          <w:shd w:val="clear" w:color="auto" w:fill="FFFFFF"/>
          <w:lang w:val="en-US" w:eastAsia="zh-CN"/>
        </w:rPr>
      </w:pPr>
    </w:p>
    <w:p w14:paraId="049C289C">
      <w:pPr>
        <w:pageBreakBefore w:val="0"/>
        <w:widowControl w:val="0"/>
        <w:kinsoku/>
        <w:wordWrap/>
        <w:overflowPunct/>
        <w:topLinePunct w:val="0"/>
        <w:bidi w:val="0"/>
        <w:snapToGrid/>
        <w:spacing w:line="360" w:lineRule="auto"/>
        <w:ind w:left="0" w:leftChars="0" w:firstLine="437"/>
        <w:jc w:val="right"/>
        <w:textAlignment w:val="auto"/>
        <w:rPr>
          <w:rFonts w:hint="eastAsia" w:ascii="宋体" w:hAnsi="宋体" w:eastAsia="宋体" w:cs="宋体"/>
          <w:color w:val="auto"/>
          <w:kern w:val="0"/>
          <w:szCs w:val="21"/>
          <w:shd w:val="clear" w:color="auto" w:fill="FFFFFF"/>
          <w:lang w:val="en-US" w:eastAsia="zh-CN"/>
        </w:rPr>
      </w:pPr>
      <w:r>
        <w:rPr>
          <w:rFonts w:hint="eastAsia" w:ascii="宋体" w:hAnsi="宋体" w:eastAsia="宋体" w:cs="宋体"/>
          <w:color w:val="auto"/>
          <w:kern w:val="0"/>
          <w:szCs w:val="21"/>
          <w:shd w:val="clear" w:color="auto" w:fill="FFFFFF"/>
          <w:lang w:val="en-US" w:eastAsia="zh-CN"/>
        </w:rPr>
        <w:t>2025年9月29日</w:t>
      </w:r>
    </w:p>
    <w:p w14:paraId="6DB473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5E0B"/>
    <w:rsid w:val="125F6FC1"/>
    <w:rsid w:val="130536C8"/>
    <w:rsid w:val="158E6840"/>
    <w:rsid w:val="1B010554"/>
    <w:rsid w:val="1B526E05"/>
    <w:rsid w:val="1D864D41"/>
    <w:rsid w:val="27181CB2"/>
    <w:rsid w:val="29EA7105"/>
    <w:rsid w:val="2C452D73"/>
    <w:rsid w:val="48221986"/>
    <w:rsid w:val="556E620B"/>
    <w:rsid w:val="696F20FA"/>
    <w:rsid w:val="6C0D2CE6"/>
    <w:rsid w:val="71724535"/>
    <w:rsid w:val="7185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jc w:val="left"/>
    </w:pPr>
    <w:rPr>
      <w:rFonts w:ascii="宋体" w:hAnsi="宋体" w:cs="宋体"/>
      <w:kern w:val="0"/>
      <w:sz w:val="24"/>
      <w:szCs w:val="24"/>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2639</Words>
  <Characters>3332</Characters>
  <Lines>0</Lines>
  <Paragraphs>0</Paragraphs>
  <TotalTime>0</TotalTime>
  <ScaleCrop>false</ScaleCrop>
  <LinksUpToDate>false</LinksUpToDate>
  <CharactersWithSpaces>3377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2025-09-26T09:53:00Z</dcterms:created>
  <dc:creator>Administrator</dc:creator>
  <cp:lastModifiedBy>刘冰</cp:lastModifiedBy>
  <dcterms:modified xsi:type="dcterms:W3CDTF">2025-09-29T09:05:13Z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eyJoZGlkIjoiYzY3MTEzNGIyMDMzNTg3ZTQwMDA3MWQ2ZGUxMmFmZjAiLCJ1c2VySWQiOiIyNDI2MTYxNTkifQ==</vt:lpwstr>
  </property>
  <property fmtid="{D5CDD505-2E9C-101B-9397-08002B2CF9AE}" pid="4" name="ICV">
    <vt:lpwstr>D4B48E309C8C4084916E1AE4556CFFD4_12</vt:lpwstr>
  </property>
</Properties>
</file>