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FE1FB0">
      <w:pPr>
        <w:wordWrap w:val="0"/>
        <w:topLinePunct/>
        <w:spacing w:line="360" w:lineRule="auto"/>
        <w:jc w:val="center"/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新野农商银行辖内网点标识更换项目</w:t>
      </w:r>
    </w:p>
    <w:p w14:paraId="1E23A0DB">
      <w:pPr>
        <w:wordWrap w:val="0"/>
        <w:topLinePunct/>
        <w:spacing w:line="360" w:lineRule="auto"/>
        <w:jc w:val="center"/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竞争性谈判公告</w:t>
      </w:r>
    </w:p>
    <w:p w14:paraId="0D50EB35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460" w:lineRule="exact"/>
        <w:ind w:firstLine="0" w:firstLineChars="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项目概况：</w:t>
      </w:r>
    </w:p>
    <w:p w14:paraId="56E34C51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新野农商银行辖内网点标识更换项目</w:t>
      </w:r>
      <w:r>
        <w:rPr>
          <w:rFonts w:hint="eastAsia" w:ascii="宋体" w:hAnsi="宋体" w:eastAsia="宋体" w:cs="宋体"/>
          <w:sz w:val="24"/>
          <w:szCs w:val="24"/>
        </w:rPr>
        <w:t>的潜在供应商应在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规定的时间内在河南省南阳市卓越凯悦国际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A座20楼2008室</w:t>
      </w:r>
      <w:r>
        <w:rPr>
          <w:rFonts w:hint="eastAsia" w:ascii="宋体" w:hAnsi="宋体" w:eastAsia="宋体" w:cs="宋体"/>
          <w:sz w:val="24"/>
          <w:szCs w:val="24"/>
        </w:rPr>
        <w:t>获取采购文件，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并于202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年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09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月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15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日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15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时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00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分（北京时间）前递交响应文件。</w:t>
      </w:r>
    </w:p>
    <w:p w14:paraId="4046AAEA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460" w:lineRule="exact"/>
        <w:ind w:firstLine="0" w:firstLineChars="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一、项目基本情况</w:t>
      </w:r>
    </w:p>
    <w:p w14:paraId="5DF42ED4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1、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项目编号</w:t>
      </w:r>
      <w:r>
        <w:rPr>
          <w:rFonts w:hint="eastAsia" w:ascii="宋体" w:hAnsi="宋体" w:eastAsia="宋体" w:cs="宋体"/>
          <w:sz w:val="24"/>
          <w:szCs w:val="24"/>
        </w:rPr>
        <w:t>：WXZB2025-1103</w:t>
      </w:r>
      <w:bookmarkStart w:id="0" w:name="_GoBack"/>
      <w:bookmarkEnd w:id="0"/>
    </w:p>
    <w:p w14:paraId="122ACE68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2、项目名称：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新野农商银行辖内网点标识更换项目</w:t>
      </w:r>
      <w:r>
        <w:rPr>
          <w:rFonts w:hint="eastAsia" w:ascii="宋体" w:hAnsi="宋体" w:eastAsia="宋体" w:cs="宋体"/>
          <w:sz w:val="24"/>
          <w:szCs w:val="24"/>
        </w:rPr>
        <w:t>；</w:t>
      </w:r>
    </w:p>
    <w:p w14:paraId="5986517E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3、采购方式：竞争性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谈判</w:t>
      </w:r>
      <w:r>
        <w:rPr>
          <w:rFonts w:hint="eastAsia" w:ascii="宋体" w:hAnsi="宋体" w:eastAsia="宋体" w:cs="宋体"/>
          <w:sz w:val="24"/>
          <w:szCs w:val="24"/>
        </w:rPr>
        <w:t>；</w:t>
      </w:r>
    </w:p>
    <w:p w14:paraId="730658F4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4、采购需求：（包括但不限于标的的名称、数量、简要技术需求或服务要求等）</w:t>
      </w:r>
    </w:p>
    <w:p w14:paraId="6A9C9957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.1 采购内容：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河南新野农村商业银行股份有限公司辖内网点</w:t>
      </w:r>
      <w:r>
        <w:rPr>
          <w:rFonts w:hint="eastAsia" w:ascii="宋体" w:hAnsi="宋体" w:eastAsia="宋体" w:cs="宋体"/>
          <w:sz w:val="24"/>
          <w:szCs w:val="24"/>
        </w:rPr>
        <w:t>门楣招牌标识、楼体显著标识、营业时间牌、玻璃警示贴、24小时自助银行门楣招牌标识、等候区一米线、营业厅背景墙、ATM机具标识以及其他带有Logo标识的内容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更换</w:t>
      </w:r>
      <w:r>
        <w:rPr>
          <w:rFonts w:hint="eastAsia" w:ascii="宋体" w:hAnsi="宋体" w:eastAsia="宋体" w:cs="宋体"/>
          <w:sz w:val="24"/>
          <w:szCs w:val="24"/>
        </w:rPr>
        <w:t>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（具体内容详见采购内容及要求）</w:t>
      </w:r>
      <w:r>
        <w:rPr>
          <w:rFonts w:hint="eastAsia" w:ascii="宋体" w:hAnsi="宋体" w:eastAsia="宋体" w:cs="宋体"/>
          <w:sz w:val="24"/>
          <w:szCs w:val="24"/>
        </w:rPr>
        <w:t>；</w:t>
      </w:r>
    </w:p>
    <w:p w14:paraId="0B1EE13D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yellow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.2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 资金来源：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自筹资金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；</w:t>
      </w:r>
    </w:p>
    <w:p w14:paraId="16FCEF01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 xml:space="preserve">.3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质量</w:t>
      </w:r>
      <w:r>
        <w:rPr>
          <w:rFonts w:hint="eastAsia" w:ascii="宋体" w:hAnsi="宋体" w:eastAsia="宋体" w:cs="宋体"/>
          <w:sz w:val="24"/>
          <w:szCs w:val="24"/>
        </w:rPr>
        <w:t>要求：符合国家及行业标准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，并满足采购人要求</w:t>
      </w:r>
      <w:r>
        <w:rPr>
          <w:rFonts w:hint="eastAsia" w:ascii="宋体" w:hAnsi="宋体" w:eastAsia="宋体" w:cs="宋体"/>
          <w:sz w:val="24"/>
          <w:szCs w:val="24"/>
        </w:rPr>
        <w:t>；</w:t>
      </w:r>
    </w:p>
    <w:p w14:paraId="221FFCCD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.4 标段划分：本项目划分为1个标段；</w:t>
      </w:r>
    </w:p>
    <w:p w14:paraId="0B027C86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.5 项目地点：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采购人指定地点</w:t>
      </w:r>
      <w:r>
        <w:rPr>
          <w:rFonts w:hint="eastAsia" w:ascii="宋体" w:hAnsi="宋体" w:eastAsia="宋体" w:cs="宋体"/>
          <w:sz w:val="24"/>
          <w:szCs w:val="24"/>
        </w:rPr>
        <w:t>；</w:t>
      </w:r>
    </w:p>
    <w:p w14:paraId="286A3635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  <w:t>4.6 供货安装期：采购人提出需求后15日历天内供货安装完毕。</w:t>
      </w:r>
    </w:p>
    <w:p w14:paraId="502213AA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default"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  <w:t>4.7 质保期：2年</w:t>
      </w:r>
    </w:p>
    <w:p w14:paraId="18CC13E3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  <w:t>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本项目是否接受联合体：否</w:t>
      </w:r>
    </w:p>
    <w:p w14:paraId="0A29507D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二、申请人资格要求</w:t>
      </w:r>
    </w:p>
    <w:p w14:paraId="55ECAF6E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响应人须具有独立法人资格，具备有效的营业执照；</w:t>
      </w:r>
    </w:p>
    <w:p w14:paraId="6F080292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响应人具有良好的商业信誉和健全的财务会计制度，有依法缴纳税收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和社会保障资金的良好记录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；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（提供2022-2024年度经审计的财务报告或财务报表，成立不足三年的企业需提供自成立起至2024年的财务审计报告，成立不足一年的单位可提供财务报表或基本开户行出具的资信证明；提供2025年1月1日以来任意连续3个月已依法缴纳税收和社会保障资金的相关证明的凭据；依法免税的响应单位，应提供相应证明文件）</w:t>
      </w:r>
    </w:p>
    <w:p w14:paraId="3713349B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  <w:t>.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具备履行合同所必需的设备和专业技术能力；（响应人出具承诺书，格式自拟）</w:t>
      </w:r>
    </w:p>
    <w:p w14:paraId="6C6C48B8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4</w: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  <w:t>.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按照《财政部关于在政府采购活动中查询及使用信用记录有关问题的通知》（财库〔2016〕125号）的要求，对列入失信被执行人、重大税收违法失信主体、政府采购严重违法失信行为记录名单的供应商，拒绝参与本项目采购活动。供应商需提供规范的信用报告和《无行贿犯罪记录承诺函》，信用报告应通过“信用中国”网站（www.creditchina.gov.cn）下载。在河南省注册的市场主体仅需提供规范的《无违法违规记录证明版专项信用报告》，无需提供《无行贿犯罪记录承诺函》，专项信用报告应通过“信用河南”网站（https://credit.henan.gov.cn）下载。上述信用报告的生成日期为本项目发布公告之日起到投标截止时间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；</w:t>
      </w:r>
    </w:p>
    <w:p w14:paraId="20984817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  <w:t>.单位负责人为同一人或者存在直接控股、管理关系的不同响应人，不得参加同一合同项下同一标段的招标采购活动；（响应人须提供在“国家企业信用信息公示系统”中查询完整的企业信用信息公示报告，查询时间应在招标公告发布日期之后）</w:t>
      </w:r>
    </w:p>
    <w:p w14:paraId="53CF84DF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  <w:t>6.本项目不接受被河南农村商业银行股份有限公司（原河南省农村信用社联合社），各省辖市农信办、农商银行及各县（市、区）农信联社、农商银行纳入黑名单的供应商（已解除黑名单的除外），不接受挂靠、借用别家公司资质参与投标。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（响应人出具承诺书，格式自拟）</w:t>
      </w:r>
    </w:p>
    <w:p w14:paraId="1CDA1525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  <w:t>7.业绩要求：响应人具有2022年1月1日以来类似项目合同案例（以合同签订日期为准，不限于工、农、中、建、交、邮储银行及12家全国性股份银行类似项目案例）。</w:t>
      </w:r>
    </w:p>
    <w:p w14:paraId="1E361864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  <w:t>8.</w:t>
      </w:r>
      <w:r>
        <w:rPr>
          <w:rFonts w:hint="eastAsia" w:ascii="宋体" w:hAnsi="宋体" w:eastAsia="宋体" w:cs="宋体"/>
          <w:sz w:val="24"/>
          <w:szCs w:val="24"/>
        </w:rPr>
        <w:t>本项目不接受联合体投标。</w:t>
      </w:r>
    </w:p>
    <w:p w14:paraId="6471A2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0" w:firstLineChars="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三、获取采购文件：</w:t>
      </w:r>
    </w:p>
    <w:p w14:paraId="4ACE1987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时间：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202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年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09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月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10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日至202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年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09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月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12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日，每天08:00至12:00，12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: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00至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18: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00（北京时间，法定节假日除外）；</w:t>
      </w:r>
    </w:p>
    <w:p w14:paraId="0A0CCB29">
      <w:pPr>
        <w:keepNext w:val="0"/>
        <w:keepLines w:val="0"/>
        <w:pageBreakBefore w:val="0"/>
        <w:widowControl w:val="0"/>
        <w:kinsoku/>
        <w:overflowPunct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地点：南阳市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人民北</w:t>
      </w:r>
      <w:r>
        <w:rPr>
          <w:rFonts w:hint="eastAsia" w:ascii="宋体" w:hAnsi="宋体" w:eastAsia="宋体" w:cs="宋体"/>
          <w:sz w:val="24"/>
          <w:szCs w:val="24"/>
        </w:rPr>
        <w:t>路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卓越凯悦国际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A座20楼</w:t>
      </w:r>
      <w:r>
        <w:rPr>
          <w:rFonts w:hint="eastAsia" w:ascii="宋体" w:hAnsi="宋体" w:eastAsia="宋体" w:cs="宋体"/>
          <w:sz w:val="24"/>
          <w:szCs w:val="24"/>
        </w:rPr>
        <w:t>20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08</w:t>
      </w:r>
      <w:r>
        <w:rPr>
          <w:rFonts w:hint="eastAsia" w:ascii="宋体" w:hAnsi="宋体" w:eastAsia="宋体" w:cs="宋体"/>
          <w:sz w:val="24"/>
          <w:szCs w:val="24"/>
        </w:rPr>
        <w:t>室</w:t>
      </w:r>
    </w:p>
    <w:p w14:paraId="649D1A8E">
      <w:pPr>
        <w:keepNext w:val="0"/>
        <w:keepLines w:val="0"/>
        <w:pageBreakBefore w:val="0"/>
        <w:widowControl w:val="0"/>
        <w:kinsoku/>
        <w:overflowPunct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</w: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获取方法：</w:t>
      </w:r>
      <w:r>
        <w:rPr>
          <w:rFonts w:hint="eastAsia" w:eastAsia="宋体" w:cs="宋体"/>
          <w:sz w:val="24"/>
          <w:szCs w:val="24"/>
          <w:lang w:eastAsia="zh-CN"/>
        </w:rPr>
        <w:t>现场获取。响应</w:t>
      </w:r>
      <w:r>
        <w:rPr>
          <w:rFonts w:hint="eastAsia" w:ascii="宋体" w:hAnsi="宋体" w:eastAsia="宋体" w:cs="宋体"/>
          <w:sz w:val="24"/>
          <w:szCs w:val="24"/>
        </w:rPr>
        <w:t>人需持</w:t>
      </w:r>
      <w:r>
        <w:rPr>
          <w:rFonts w:hint="eastAsia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  <w:lang w:val="en-US" w:eastAsia="zh-CN"/>
        </w:rPr>
        <w:fldChar w:fldCharType="begin"/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  <w:lang w:val="en-US" w:eastAsia="zh-CN"/>
        </w:rPr>
        <w:instrText xml:space="preserve"> HYPERLINK "mailto:870042343@qq.com(法定代表人授权委托书、法定代表人及委托代理人身份证复印件加盖单位公章一套" </w:instrTex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  <w:lang w:val="en-US" w:eastAsia="zh-CN"/>
        </w:rPr>
        <w:fldChar w:fldCharType="separate"/>
      </w:r>
      <w:r>
        <w:rPr>
          <w:rStyle w:val="5"/>
          <w:rFonts w:hint="eastAsia" w:ascii="宋体" w:hAnsi="宋体" w:eastAsia="宋体" w:cs="宋体"/>
          <w:color w:val="auto"/>
          <w:sz w:val="24"/>
          <w:szCs w:val="24"/>
          <w:u w:val="none"/>
        </w:rPr>
        <w:t>法定代表人授权委托书、法定代表人及委托</w:t>
      </w:r>
      <w:r>
        <w:rPr>
          <w:rStyle w:val="5"/>
          <w:rFonts w:hint="eastAsia" w:ascii="宋体" w:hAnsi="宋体" w:eastAsia="宋体" w:cs="宋体"/>
          <w:color w:val="auto"/>
          <w:sz w:val="24"/>
          <w:szCs w:val="24"/>
          <w:u w:val="none"/>
          <w:lang w:eastAsia="zh-CN"/>
        </w:rPr>
        <w:t>代理</w:t>
      </w:r>
      <w:r>
        <w:rPr>
          <w:rStyle w:val="5"/>
          <w:rFonts w:hint="eastAsia" w:ascii="宋体" w:hAnsi="宋体" w:eastAsia="宋体" w:cs="宋体"/>
          <w:color w:val="auto"/>
          <w:sz w:val="24"/>
          <w:szCs w:val="24"/>
          <w:u w:val="none"/>
        </w:rPr>
        <w:t>人身份证复印件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及公告“二、申请人资格要求”要求的全部内容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  <w:lang w:val="en-US" w:eastAsia="zh-CN"/>
        </w:rPr>
        <w:fldChar w:fldCharType="end"/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  <w:lang w:val="en-US" w:eastAsia="zh-CN"/>
        </w:rPr>
        <w:t>加盖单位公章</w:t>
      </w:r>
      <w:r>
        <w:rPr>
          <w:rFonts w:hint="eastAsia" w:ascii="宋体" w:hAnsi="宋体" w:eastAsia="宋体" w:cs="宋体"/>
          <w:sz w:val="24"/>
          <w:szCs w:val="24"/>
        </w:rPr>
        <w:t>装订成册复印件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一</w:t>
      </w:r>
      <w:r>
        <w:rPr>
          <w:rFonts w:hint="eastAsia" w:ascii="宋体" w:hAnsi="宋体" w:eastAsia="宋体" w:cs="宋体"/>
          <w:sz w:val="24"/>
          <w:szCs w:val="24"/>
        </w:rPr>
        <w:t>套</w:t>
      </w:r>
      <w:r>
        <w:rPr>
          <w:rFonts w:hint="eastAsia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原件检验后退还，复印件留存。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备注：</w:t>
      </w:r>
      <w:r>
        <w:rPr>
          <w:rFonts w:hint="eastAsia" w:eastAsia="宋体" w:cs="宋体"/>
          <w:b/>
          <w:bCs/>
          <w:sz w:val="24"/>
          <w:szCs w:val="24"/>
          <w:lang w:eastAsia="zh-CN"/>
        </w:rPr>
        <w:t>获取文件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时资料的审验并不作为</w:t>
      </w:r>
      <w:r>
        <w:rPr>
          <w:rFonts w:hint="eastAsia" w:eastAsia="宋体" w:cs="宋体"/>
          <w:b/>
          <w:bCs/>
          <w:sz w:val="24"/>
          <w:szCs w:val="24"/>
          <w:lang w:eastAsia="zh-CN"/>
        </w:rPr>
        <w:t>响应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单位资格条件的最终认定，</w:t>
      </w:r>
      <w:r>
        <w:rPr>
          <w:rFonts w:hint="eastAsia" w:eastAsia="宋体" w:cs="宋体"/>
          <w:b/>
          <w:bCs/>
          <w:sz w:val="24"/>
          <w:szCs w:val="24"/>
          <w:lang w:eastAsia="zh-CN"/>
        </w:rPr>
        <w:t>响应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单位应对资料的真实性、合法性负责，开标后，仍将由评审委员会对</w:t>
      </w:r>
      <w:r>
        <w:rPr>
          <w:rFonts w:hint="eastAsia" w:eastAsia="宋体" w:cs="宋体"/>
          <w:b/>
          <w:bCs/>
          <w:sz w:val="24"/>
          <w:szCs w:val="24"/>
          <w:lang w:eastAsia="zh-CN"/>
        </w:rPr>
        <w:t>响应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单位的资格证明材料进行资格审核，不符合资格条件的</w:t>
      </w:r>
      <w:r>
        <w:rPr>
          <w:rFonts w:hint="eastAsia" w:eastAsia="宋体" w:cs="宋体"/>
          <w:b/>
          <w:bCs/>
          <w:sz w:val="24"/>
          <w:szCs w:val="24"/>
          <w:lang w:eastAsia="zh-CN"/>
        </w:rPr>
        <w:t>响应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单位的</w:t>
      </w:r>
      <w:r>
        <w:rPr>
          <w:rFonts w:hint="eastAsia" w:eastAsia="宋体" w:cs="宋体"/>
          <w:b/>
          <w:bCs/>
          <w:sz w:val="24"/>
          <w:szCs w:val="24"/>
          <w:lang w:eastAsia="zh-CN"/>
        </w:rPr>
        <w:t>响应文件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将被拒绝。</w:t>
      </w:r>
    </w:p>
    <w:p w14:paraId="61A77EEB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售价：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500</w:t>
      </w:r>
      <w:r>
        <w:rPr>
          <w:rFonts w:hint="eastAsia" w:ascii="宋体" w:hAnsi="宋体" w:eastAsia="宋体" w:cs="宋体"/>
          <w:sz w:val="24"/>
          <w:szCs w:val="24"/>
        </w:rPr>
        <w:t>元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/份</w:t>
      </w:r>
      <w:r>
        <w:rPr>
          <w:rFonts w:hint="eastAsia" w:ascii="宋体" w:hAnsi="宋体" w:eastAsia="宋体" w:cs="宋体"/>
          <w:sz w:val="24"/>
          <w:szCs w:val="24"/>
        </w:rPr>
        <w:t>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（现金支付，售后不退）</w:t>
      </w:r>
    </w:p>
    <w:p w14:paraId="4BF23B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0" w:firstLineChars="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四、响应文件提交： </w:t>
      </w:r>
    </w:p>
    <w:p w14:paraId="7D924340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截止时间：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202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年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09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月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15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日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15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时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00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分</w:t>
      </w:r>
      <w:r>
        <w:rPr>
          <w:rFonts w:hint="eastAsia" w:ascii="宋体" w:hAnsi="宋体" w:eastAsia="宋体" w:cs="宋体"/>
          <w:sz w:val="24"/>
          <w:szCs w:val="24"/>
        </w:rPr>
        <w:t>（北京时间）</w:t>
      </w:r>
    </w:p>
    <w:p w14:paraId="50F3EC26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地点：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南阳市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人民北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路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卓越凯悦国际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A座19楼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1912室；</w:t>
      </w:r>
    </w:p>
    <w:p w14:paraId="21C41C34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逾期送达的或者未送达指定地点的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响应</w:t>
      </w:r>
      <w:r>
        <w:rPr>
          <w:rFonts w:hint="eastAsia" w:ascii="宋体" w:hAnsi="宋体" w:eastAsia="宋体" w:cs="宋体"/>
          <w:sz w:val="24"/>
          <w:szCs w:val="24"/>
        </w:rPr>
        <w:t>文件，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采购</w:t>
      </w:r>
      <w:r>
        <w:rPr>
          <w:rFonts w:hint="eastAsia" w:ascii="宋体" w:hAnsi="宋体" w:eastAsia="宋体" w:cs="宋体"/>
          <w:sz w:val="24"/>
          <w:szCs w:val="24"/>
        </w:rPr>
        <w:t>人不予受理。</w:t>
      </w:r>
    </w:p>
    <w:p w14:paraId="27110B63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460" w:lineRule="exact"/>
        <w:ind w:firstLine="0" w:firstLineChars="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五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、公告期限：</w:t>
      </w:r>
    </w:p>
    <w:p w14:paraId="28C84A12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本公告同时在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《中国招标投标公共服务平台》、《河南招标采购综合网》、《阳光易招公共资源交易平台》</w:t>
      </w:r>
      <w:r>
        <w:rPr>
          <w:rFonts w:hint="eastAsia" w:ascii="宋体" w:hAnsi="宋体" w:eastAsia="宋体" w:cs="宋体"/>
          <w:sz w:val="24"/>
          <w:szCs w:val="24"/>
        </w:rPr>
        <w:t>上发布。公告期限为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三</w:t>
      </w:r>
      <w:r>
        <w:rPr>
          <w:rFonts w:hint="eastAsia" w:ascii="宋体" w:hAnsi="宋体" w:eastAsia="宋体" w:cs="宋体"/>
          <w:sz w:val="24"/>
          <w:szCs w:val="24"/>
        </w:rPr>
        <w:t>个工作日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 w14:paraId="2D8A359A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460" w:lineRule="exact"/>
        <w:ind w:firstLine="0" w:firstLineChars="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六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、凡对本次采购提出询问，请按以下方式联系</w:t>
      </w:r>
    </w:p>
    <w:p w14:paraId="2992B0FD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采购人信息</w:t>
      </w:r>
    </w:p>
    <w:p w14:paraId="12A5995A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采购人：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河南新野农村商业银行股份有限公司</w:t>
      </w:r>
    </w:p>
    <w:p w14:paraId="018AAEA6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地  址：</w:t>
      </w:r>
      <w:r>
        <w:rPr>
          <w:rFonts w:hint="eastAsia" w:ascii="宋体" w:hAnsi="宋体" w:cs="宋体"/>
          <w:kern w:val="24"/>
          <w:sz w:val="24"/>
          <w:szCs w:val="24"/>
        </w:rPr>
        <w:t>河南省</w:t>
      </w:r>
      <w:r>
        <w:rPr>
          <w:rFonts w:hint="eastAsia" w:ascii="宋体" w:hAnsi="宋体" w:cs="宋体"/>
          <w:kern w:val="24"/>
          <w:sz w:val="24"/>
          <w:szCs w:val="24"/>
          <w:lang w:val="en-US" w:eastAsia="zh-CN"/>
        </w:rPr>
        <w:t>南阳市新野县人民路北段</w:t>
      </w:r>
    </w:p>
    <w:p w14:paraId="40F53C22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联系人：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龚先生</w:t>
      </w:r>
    </w:p>
    <w:p w14:paraId="5E8FF374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default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联系电话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13703455885</w:t>
      </w:r>
    </w:p>
    <w:p w14:paraId="24A67DC4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采购代理机构信息</w:t>
      </w:r>
    </w:p>
    <w:p w14:paraId="1A601B84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名称：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河南省伟信招标管理咨询有限公司</w:t>
      </w:r>
    </w:p>
    <w:p w14:paraId="62B90E83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地址：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"/>
        </w:rPr>
        <w:t>郑州市郑东新区东风南路与创业路交汇处西南角绿地中心北塔16楼</w:t>
      </w:r>
    </w:p>
    <w:p w14:paraId="21772651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联系人：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朱先生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25FD67D8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联系方式：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17739509369 </w:t>
      </w:r>
    </w:p>
    <w:p w14:paraId="30EFD39D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240" w:lineRule="auto"/>
        <w:jc w:val="right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发布人：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河南省伟信招标管理咨询有限公司</w:t>
      </w:r>
    </w:p>
    <w:p w14:paraId="075A953A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240" w:lineRule="auto"/>
        <w:jc w:val="right"/>
        <w:textAlignment w:val="auto"/>
        <w:rPr>
          <w:rFonts w:hint="eastAsia" w:ascii="宋体" w:hAnsi="宋体" w:eastAsia="宋体" w:cs="宋体"/>
          <w:sz w:val="24"/>
          <w:szCs w:val="24"/>
          <w:highlight w:val="yellow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发布时间：202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年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09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月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09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日</w:t>
      </w:r>
    </w:p>
    <w:p w14:paraId="56EC37AE"/>
    <w:sectPr>
      <w:pgSz w:w="11906" w:h="16838"/>
      <w:pgMar w:top="1440" w:right="1406" w:bottom="1440" w:left="140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5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5C1BBC"/>
    <w:rsid w:val="5A5C1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AONormal"/>
    <w:qFormat/>
    <w:uiPriority w:val="0"/>
    <w:pPr>
      <w:autoSpaceDE w:val="0"/>
      <w:autoSpaceDN w:val="0"/>
      <w:adjustRightInd w:val="0"/>
      <w:spacing w:line="400" w:lineRule="exact"/>
      <w:ind w:firstLine="440" w:firstLineChars="200"/>
    </w:pPr>
    <w:rPr>
      <w:rFonts w:ascii="华文楷体" w:hAnsi="华文楷体" w:eastAsia="华文楷体" w:cs="华文楷体"/>
      <w:sz w:val="22"/>
      <w:szCs w:val="21"/>
      <w:lang w:val="en-US" w:eastAsia="zh-CN" w:bidi="ar-SA"/>
    </w:rPr>
  </w:style>
  <w:style w:type="character" w:styleId="5">
    <w:name w:val="Hyperlink"/>
    <w:basedOn w:val="4"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2025-09-09T12:27:00Z</dcterms:created>
  <dc:creator>朋朋朋友们</dc:creator>
  <cp:lastModifiedBy>朋朋朋友们</cp:lastModifiedBy>
  <dcterms:modified xsi:type="dcterms:W3CDTF">2025-09-09T12:28:07Z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9086E8A5B9DE4216AA6C98F1F9C1D6AF_11</vt:lpwstr>
  </property>
  <property fmtid="{D5CDD505-2E9C-101B-9397-08002B2CF9AE}" pid="4" name="KSOTemplateDocerSaveRecord">
    <vt:lpwstr>eyJoZGlkIjoiMzAyNjNkNzVjNGU1OTRjMDcyOWQ2YjBhYTBkODY1MTIiLCJ1c2VySWQiOiIzNzMwMDM4NTcifQ==</vt:lpwstr>
  </property>
</Properties>
</file>