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Theme="minorEastAsia" w:hAnsi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尉氏县学校餐厅服务项目-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中标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</w:rPr>
        <w:t>公告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一、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1、采购项目编号：HNLRZB-2023-060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2、采购项目名称：尉氏县学校餐厅服务项目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3、采购方式：公开招标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4、招标公告发布日期：2023年08月1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5、评审日期：2023年09月07日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二、采购项目用途、数量、简要技术要求、合同履行日期：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1-17标段：学校食堂餐饮服务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18-20标段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：学生集中配餐服务；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21标段：1-17标段大宗食材及原辅材料供应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资金来源：学生自费，自愿购买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服务地点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同服务期限</w:t>
      </w:r>
    </w:p>
    <w:p>
      <w:pPr>
        <w:spacing w:line="360" w:lineRule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三、中标情况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河南中快餐饮管理有限公司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2标段：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周口市香香餐饮管理有限公司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3标段：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开封市领味鲜餐饮服务有限公司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4标段：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周口市香香餐饮管理有限公司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5标段：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递交投标文件不足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3家，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本标段流标。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6标段：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郑州和诚餐饮企业管理有限公司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7标段：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深圳市新美味餐饮管理有限公司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8标段：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河南膳全央厨食品有限公司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9标段：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郑州悦饮餐饮管理有限公司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10标段：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武汉平汉餐饮管理服务有限公司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11标段：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尉氏县鑫源餐饮管理有限公司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  <w:lang w:val="en-US" w:eastAsia="zh-CN"/>
        </w:rPr>
        <w:t>12标段：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河南省千喜鹤餐饮集团有限公司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13标段：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河南省万霖实业有限公司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14标段：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河南火食餐饮管理有限公司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  <w:lang w:val="en-US" w:eastAsia="zh-CN"/>
        </w:rPr>
        <w:t>15标段：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武汉荆楚天禾餐饮管理有限公司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16标段：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商丘万庆德餐饮管理有限公司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17标段：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武汉荆楚天禾餐饮管理有限公司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18标段：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开封市金豆豆餐饮服务有限公司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19标段：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河南晨露餐饮管理服务有限公司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20标段：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河南圣明餐饮管理有限公司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21标段：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尉氏县金财伟邦冷链物流有限公司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质量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要求：合格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2023年9月至2026年8月（合同一年一签）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备注：部分学校服务合同未到期的，服务期限自原服务期限合同期满。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四、评审专家名单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王素玲、罗志伟、王兴杰、张佩英、柴能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五、中标公告发布的媒介及中标公告期限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本次中标公告在《中国采购与招标网》、《河南省电子招标投标公共服务平台》、《阳光易招公共资源交易平台》上发布，中标公告期限为1个工作日。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  <w:t>、其他补充事宜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七、凡对本次公告内容提出询问，请按以下方式联系</w:t>
      </w:r>
    </w:p>
    <w:p>
      <w:pPr>
        <w:spacing w:line="360" w:lineRule="auto"/>
        <w:ind w:firstLine="240" w:firstLineChars="1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bookmarkStart w:id="0" w:name="_Toc15233"/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1.采购人信息</w:t>
      </w:r>
      <w:bookmarkEnd w:id="0"/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名称：尉氏县金财教育医疗投资有限公司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地址：河南省开封市尉氏县城关镇文化路西段69号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联系人：</w:t>
      </w:r>
      <w:r>
        <w:rPr>
          <w:rFonts w:hint="eastAsia" w:ascii="宋体" w:hAnsi="宋体" w:eastAsia="宋体" w:cs="仿宋"/>
          <w:color w:val="auto"/>
          <w:sz w:val="24"/>
          <w:szCs w:val="22"/>
          <w:highlight w:val="none"/>
          <w:lang w:eastAsia="zh-CN"/>
        </w:rPr>
        <w:t>张女士</w:t>
      </w:r>
    </w:p>
    <w:p>
      <w:pPr>
        <w:spacing w:line="360" w:lineRule="auto"/>
        <w:ind w:firstLine="480" w:firstLineChars="200"/>
        <w:rPr>
          <w:rFonts w:hint="default" w:ascii="宋体" w:hAnsi="宋体" w:eastAsia="宋体" w:cs="仿宋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18637800185</w:t>
      </w:r>
    </w:p>
    <w:p>
      <w:pPr>
        <w:spacing w:line="360" w:lineRule="auto"/>
        <w:ind w:firstLine="240" w:firstLineChars="1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2.采购代理机构信息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名称：河南联仁工程管理有限公司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bookmarkStart w:id="1" w:name="_Toc17733"/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地址：河南省郑州市大学科技园（东区）16号楼B座3层303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联系人：杨先生</w:t>
      </w:r>
    </w:p>
    <w:p>
      <w:pPr>
        <w:spacing w:line="360" w:lineRule="auto"/>
        <w:ind w:firstLine="480" w:firstLineChars="2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eastAsia="zh-CN"/>
        </w:rPr>
        <w:t>18736337862</w:t>
      </w:r>
    </w:p>
    <w:p>
      <w:pPr>
        <w:spacing w:line="360" w:lineRule="auto"/>
        <w:ind w:firstLine="240" w:firstLineChars="100"/>
        <w:rPr>
          <w:rFonts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3.项目联系方式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项目联系人：杨先生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="宋体" w:hAnsi="宋体" w:eastAsia="宋体" w:cs="仿宋"/>
          <w:color w:val="auto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2"/>
          <w:highlight w:val="none"/>
          <w:lang w:eastAsia="zh-CN"/>
        </w:rPr>
        <w:t>18736337862</w:t>
      </w:r>
    </w:p>
    <w:p>
      <w:pPr>
        <w:rPr>
          <w:color w:val="auto"/>
          <w:highlight w:val="none"/>
        </w:rPr>
      </w:pP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A05081A"/>
    <w:rsid w:val="00433CCC"/>
    <w:rsid w:val="00470366"/>
    <w:rsid w:val="006C4571"/>
    <w:rsid w:val="00F1249D"/>
    <w:rsid w:val="1A05081A"/>
    <w:rsid w:val="1A2477D5"/>
    <w:rsid w:val="1F3F45D5"/>
    <w:rsid w:val="23B758AC"/>
    <w:rsid w:val="25764A29"/>
    <w:rsid w:val="31917650"/>
    <w:rsid w:val="377137E2"/>
    <w:rsid w:val="3E68597D"/>
    <w:rsid w:val="4E5E00BD"/>
    <w:rsid w:val="5B3E70E2"/>
    <w:rsid w:val="6AD767AF"/>
    <w:rsid w:val="6ADB095E"/>
    <w:rsid w:val="7E0D5D12"/>
    <w:rsid w:val="7FE5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20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character" w:customStyle="1" w:styleId="13">
    <w:name w:val="页眉 字符"/>
    <w:basedOn w:val="12"/>
    <w:link w:val="8"/>
    <w:uiPriority w:val="0"/>
    <w:rPr>
      <w:kern w:val="2"/>
      <w:sz w:val="18"/>
      <w:szCs w:val="18"/>
    </w:rPr>
  </w:style>
  <w:style w:type="character" w:customStyle="1" w:styleId="14">
    <w:name w:val="页脚 字符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445</Characters>
  <Lines>4</Lines>
  <Paragraphs>1</Paragraphs>
  <TotalTime>3</TotalTime>
  <ScaleCrop>false</ScaleCrop>
  <LinksUpToDate>false</LinksUpToDate>
  <CharactersWithSpaces>457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2021-12-03T05:07:00Z</dcterms:created>
  <dc:creator>沐明</dc:creator>
  <cp:lastModifiedBy>沐明</cp:lastModifiedBy>
  <dcterms:modified xsi:type="dcterms:W3CDTF">2023-09-13T02:57:36Z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CC43FCC982854781AD05594349DE0565_13</vt:lpwstr>
  </property>
</Properties>
</file>